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9"/>
      </w:tblGrid>
      <w:tr w:rsidR="00180C9D" w:rsidRPr="00180C9D" w14:paraId="3F634C91" w14:textId="77777777" w:rsidTr="002E5486">
        <w:trPr>
          <w:jc w:val="center"/>
        </w:trPr>
        <w:tc>
          <w:tcPr>
            <w:tcW w:w="5000" w:type="pct"/>
            <w:vAlign w:val="center"/>
          </w:tcPr>
          <w:p w14:paraId="2B6E3E93" w14:textId="36DD3DA0" w:rsidR="00180C9D" w:rsidRPr="00F4047E" w:rsidRDefault="00F4047E" w:rsidP="00180C9D">
            <w:pPr>
              <w:spacing w:line="288" w:lineRule="auto"/>
              <w:jc w:val="center"/>
              <w:rPr>
                <w:rFonts w:ascii="Times New Roman" w:eastAsia="Times New Roman" w:hAnsi="Times New Roman" w:cs="Times New Roman"/>
                <w:b/>
                <w:sz w:val="72"/>
                <w:szCs w:val="72"/>
                <w:lang w:val="en-GB"/>
              </w:rPr>
            </w:pPr>
            <w:r w:rsidRPr="00F4047E">
              <w:rPr>
                <w:rFonts w:ascii="Times New Roman" w:eastAsia="Times New Roman" w:hAnsi="Times New Roman" w:cs="Times New Roman"/>
                <w:b/>
                <w:bCs/>
                <w:sz w:val="72"/>
                <w:szCs w:val="72"/>
                <w:lang w:val="en-GB"/>
              </w:rPr>
              <w:t>RESOLUTION</w:t>
            </w:r>
          </w:p>
        </w:tc>
      </w:tr>
      <w:tr w:rsidR="00180C9D" w:rsidRPr="00516A37" w14:paraId="6170217A" w14:textId="77777777" w:rsidTr="002E5486">
        <w:trPr>
          <w:trHeight w:val="567"/>
          <w:jc w:val="center"/>
        </w:trPr>
        <w:tc>
          <w:tcPr>
            <w:tcW w:w="5000" w:type="pct"/>
            <w:vAlign w:val="center"/>
          </w:tcPr>
          <w:p w14:paraId="5F7D353C" w14:textId="77777777" w:rsidR="00180C9D" w:rsidRPr="00F4047E" w:rsidRDefault="00180C9D" w:rsidP="00180C9D">
            <w:pPr>
              <w:spacing w:line="288" w:lineRule="auto"/>
              <w:jc w:val="center"/>
              <w:rPr>
                <w:rFonts w:ascii="Times New Roman" w:eastAsia="Times New Roman" w:hAnsi="Times New Roman" w:cs="Times New Roman"/>
                <w:sz w:val="24"/>
                <w:szCs w:val="24"/>
                <w:lang w:val="en-GB"/>
              </w:rPr>
            </w:pPr>
            <w:r w:rsidRPr="00F4047E">
              <w:rPr>
                <w:rFonts w:ascii="Times New Roman" w:eastAsia="Times New Roman" w:hAnsi="Times New Roman" w:cs="Times New Roman"/>
                <w:sz w:val="24"/>
                <w:szCs w:val="24"/>
                <w:lang w:val="en-GB"/>
              </w:rPr>
              <w:t>European Economic and Social Committee</w:t>
            </w:r>
          </w:p>
        </w:tc>
      </w:tr>
      <w:tr w:rsidR="00180C9D" w:rsidRPr="00180C9D" w14:paraId="400B5C26" w14:textId="77777777" w:rsidTr="002E5486">
        <w:trPr>
          <w:jc w:val="center"/>
        </w:trPr>
        <w:tc>
          <w:tcPr>
            <w:tcW w:w="5000" w:type="pct"/>
            <w:vAlign w:val="center"/>
          </w:tcPr>
          <w:p w14:paraId="212DCE4F" w14:textId="77777777" w:rsidR="00180C9D" w:rsidRDefault="00F4047E" w:rsidP="00180C9D">
            <w:pPr>
              <w:spacing w:line="288" w:lineRule="auto"/>
              <w:jc w:val="center"/>
              <w:rPr>
                <w:rFonts w:ascii="Times New Roman" w:eastAsia="Times New Roman" w:hAnsi="Times New Roman" w:cs="Times New Roman"/>
                <w:b/>
                <w:bCs/>
                <w:sz w:val="44"/>
                <w:szCs w:val="44"/>
                <w:lang w:val="en-GB"/>
              </w:rPr>
            </w:pPr>
            <w:r w:rsidRPr="00F4047E">
              <w:rPr>
                <w:rFonts w:ascii="Times New Roman" w:eastAsia="Times New Roman" w:hAnsi="Times New Roman" w:cs="Times New Roman"/>
                <w:b/>
                <w:bCs/>
                <w:sz w:val="44"/>
                <w:szCs w:val="44"/>
                <w:lang w:val="en-GB"/>
              </w:rPr>
              <w:t>Jointly tackling an existential threat: social partners and civil society for implementation of ambitious climate action</w:t>
            </w:r>
          </w:p>
          <w:p w14:paraId="2BFDBB68" w14:textId="7550638B" w:rsidR="00F4047E" w:rsidRPr="00F4047E" w:rsidRDefault="00F4047E" w:rsidP="00180C9D">
            <w:pPr>
              <w:spacing w:line="288" w:lineRule="auto"/>
              <w:jc w:val="center"/>
              <w:rPr>
                <w:rFonts w:ascii="Times New Roman" w:eastAsia="Times New Roman" w:hAnsi="Times New Roman" w:cs="Times New Roman"/>
                <w:sz w:val="44"/>
                <w:szCs w:val="44"/>
                <w:lang w:val="en-GB"/>
              </w:rPr>
            </w:pPr>
            <w:r w:rsidRPr="0016137D">
              <w:rPr>
                <w:position w:val="24"/>
                <w:sz w:val="24"/>
                <w:szCs w:val="24"/>
                <w:lang w:val="en-GB"/>
              </w:rPr>
              <w:t>_____________</w:t>
            </w:r>
          </w:p>
        </w:tc>
      </w:tr>
      <w:tr w:rsidR="00180C9D" w:rsidRPr="00516A37" w14:paraId="2D52C455" w14:textId="77777777" w:rsidTr="002E5486">
        <w:trPr>
          <w:jc w:val="center"/>
        </w:trPr>
        <w:tc>
          <w:tcPr>
            <w:tcW w:w="5000" w:type="pct"/>
            <w:vAlign w:val="center"/>
          </w:tcPr>
          <w:p w14:paraId="7C88F603" w14:textId="3AF6CB47" w:rsidR="009A4326" w:rsidRPr="00180C9D" w:rsidRDefault="009A4326" w:rsidP="00180C9D">
            <w:pPr>
              <w:spacing w:line="288" w:lineRule="auto"/>
              <w:jc w:val="center"/>
              <w:rPr>
                <w:rFonts w:ascii="Times New Roman" w:eastAsia="Times New Roman" w:hAnsi="Times New Roman" w:cs="Times New Roman"/>
                <w:lang w:val="en-GB"/>
              </w:rPr>
            </w:pPr>
            <w:r w:rsidRPr="009A4326">
              <w:rPr>
                <w:rFonts w:ascii="Times New Roman" w:eastAsia="Times New Roman" w:hAnsi="Times New Roman" w:cs="Times New Roman"/>
                <w:sz w:val="24"/>
                <w:szCs w:val="24"/>
                <w:lang w:val="en-GB"/>
              </w:rPr>
              <w:t>Jointly tackling an existential threat: social partners and civil society for implementation of ambitious climate action</w:t>
            </w:r>
          </w:p>
        </w:tc>
      </w:tr>
      <w:tr w:rsidR="00180C9D" w:rsidRPr="00180C9D" w14:paraId="2AE697D9" w14:textId="77777777" w:rsidTr="002E5486">
        <w:trPr>
          <w:jc w:val="center"/>
        </w:trPr>
        <w:tc>
          <w:tcPr>
            <w:tcW w:w="5000" w:type="pct"/>
            <w:vAlign w:val="center"/>
          </w:tcPr>
          <w:p w14:paraId="5B42C0AD" w14:textId="532DFDEC" w:rsidR="00180C9D" w:rsidRPr="00180C9D" w:rsidRDefault="00180C9D" w:rsidP="00F4047E">
            <w:pPr>
              <w:spacing w:line="288" w:lineRule="auto"/>
              <w:jc w:val="center"/>
              <w:rPr>
                <w:rFonts w:ascii="Times New Roman" w:eastAsia="Times New Roman" w:hAnsi="Times New Roman" w:cs="Times New Roman"/>
                <w:lang w:val="en-GB"/>
              </w:rPr>
            </w:pPr>
          </w:p>
        </w:tc>
      </w:tr>
    </w:tbl>
    <w:p w14:paraId="4890F606" w14:textId="29735C0D" w:rsidR="00180C9D" w:rsidRPr="00180C9D" w:rsidRDefault="00180C9D" w:rsidP="00180C9D">
      <w:pPr>
        <w:spacing w:after="0" w:line="288" w:lineRule="auto"/>
        <w:jc w:val="center"/>
        <w:rPr>
          <w:rFonts w:ascii="Times New Roman" w:eastAsia="Times New Roman" w:hAnsi="Times New Roman" w:cs="Times New Roman"/>
          <w:lang w:val="en-GB"/>
        </w:rPr>
      </w:pPr>
    </w:p>
    <w:p w14:paraId="7C3B1B9E" w14:textId="77777777" w:rsidR="00180C9D" w:rsidRPr="00180C9D" w:rsidRDefault="00180C9D" w:rsidP="00180C9D">
      <w:pPr>
        <w:spacing w:after="0" w:line="288" w:lineRule="auto"/>
        <w:jc w:val="center"/>
        <w:rPr>
          <w:rFonts w:ascii="Times New Roman" w:eastAsia="Times New Roman" w:hAnsi="Times New Roman" w:cs="Times New Roman"/>
          <w:lang w:val="en-GB"/>
        </w:rPr>
        <w:sectPr w:rsidR="00180C9D" w:rsidRPr="00180C9D" w:rsidSect="002C2B01">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180C9D" w:rsidRPr="00180C9D" w14:paraId="58BEAA5E" w14:textId="77777777" w:rsidTr="002E5486">
        <w:tc>
          <w:tcPr>
            <w:tcW w:w="3085" w:type="dxa"/>
          </w:tcPr>
          <w:p w14:paraId="53B0ACF6" w14:textId="6373FDC6" w:rsidR="00180C9D" w:rsidRPr="00180C9D" w:rsidRDefault="009A4326" w:rsidP="00F4047E">
            <w:pPr>
              <w:spacing w:after="0" w:line="288" w:lineRule="auto"/>
              <w:jc w:val="both"/>
              <w:rPr>
                <w:rFonts w:ascii="Times New Roman" w:eastAsia="Times New Roman" w:hAnsi="Times New Roman" w:cs="Times New Roman"/>
                <w:lang w:val="en-GB"/>
              </w:rPr>
            </w:pPr>
            <w:r w:rsidRPr="00180C9D">
              <w:rPr>
                <w:rFonts w:ascii="Times New Roman" w:eastAsia="Times New Roman" w:hAnsi="Times New Roman" w:cs="Times New Roman"/>
                <w:lang w:val="en-GB"/>
              </w:rPr>
              <w:lastRenderedPageBreak/>
              <w:t>Legal basis</w:t>
            </w:r>
          </w:p>
        </w:tc>
        <w:tc>
          <w:tcPr>
            <w:tcW w:w="6204" w:type="dxa"/>
            <w:vAlign w:val="bottom"/>
          </w:tcPr>
          <w:p w14:paraId="5CD839F6" w14:textId="77777777" w:rsidR="009A4326" w:rsidRPr="00F4047E" w:rsidRDefault="009A4326" w:rsidP="009A4326">
            <w:pPr>
              <w:spacing w:after="0" w:line="288" w:lineRule="auto"/>
              <w:jc w:val="both"/>
              <w:rPr>
                <w:rFonts w:ascii="Times New Roman" w:eastAsia="Times New Roman" w:hAnsi="Times New Roman" w:cs="Times New Roman"/>
                <w:lang w:val="en-GB"/>
              </w:rPr>
            </w:pPr>
            <w:r w:rsidRPr="00F4047E">
              <w:rPr>
                <w:rFonts w:ascii="Times New Roman" w:eastAsia="Times New Roman" w:hAnsi="Times New Roman" w:cs="Times New Roman"/>
                <w:lang w:val="en-GB"/>
              </w:rPr>
              <w:t>Rule 5</w:t>
            </w:r>
            <w:r>
              <w:rPr>
                <w:rFonts w:ascii="Times New Roman" w:eastAsia="Times New Roman" w:hAnsi="Times New Roman" w:cs="Times New Roman"/>
                <w:lang w:val="en-GB"/>
              </w:rPr>
              <w:t>0</w:t>
            </w:r>
            <w:r w:rsidRPr="00F4047E">
              <w:rPr>
                <w:rFonts w:ascii="Times New Roman" w:eastAsia="Times New Roman" w:hAnsi="Times New Roman" w:cs="Times New Roman"/>
                <w:lang w:val="en-GB"/>
              </w:rPr>
              <w:t xml:space="preserve"> of the Rules of Procedure</w:t>
            </w:r>
          </w:p>
          <w:p w14:paraId="3BE8457D" w14:textId="6E346C5B" w:rsidR="00180C9D" w:rsidRPr="00180C9D" w:rsidRDefault="009A4326" w:rsidP="009A4326">
            <w:pPr>
              <w:spacing w:after="0" w:line="288" w:lineRule="auto"/>
              <w:jc w:val="both"/>
              <w:rPr>
                <w:rFonts w:ascii="Times New Roman" w:eastAsia="Times New Roman" w:hAnsi="Times New Roman" w:cs="Times New Roman"/>
                <w:lang w:val="en-GB"/>
              </w:rPr>
            </w:pPr>
            <w:r w:rsidRPr="00F4047E">
              <w:rPr>
                <w:rFonts w:ascii="Times New Roman" w:eastAsia="Times New Roman" w:hAnsi="Times New Roman" w:cs="Times New Roman"/>
                <w:lang w:val="en-GB"/>
              </w:rPr>
              <w:t>Resolution</w:t>
            </w:r>
          </w:p>
        </w:tc>
      </w:tr>
      <w:tr w:rsidR="00180C9D" w:rsidRPr="00180C9D" w14:paraId="7EE47038" w14:textId="77777777" w:rsidTr="002E5486">
        <w:tc>
          <w:tcPr>
            <w:tcW w:w="3085" w:type="dxa"/>
          </w:tcPr>
          <w:p w14:paraId="773FB76C" w14:textId="7D0EC48C" w:rsidR="00180C9D" w:rsidRPr="00180C9D" w:rsidRDefault="009A4326" w:rsidP="00F4047E">
            <w:pPr>
              <w:spacing w:after="0" w:line="288" w:lineRule="auto"/>
              <w:jc w:val="both"/>
              <w:rPr>
                <w:rFonts w:ascii="Times New Roman" w:eastAsia="Times New Roman" w:hAnsi="Times New Roman" w:cs="Times New Roman"/>
                <w:lang w:val="en-GB"/>
              </w:rPr>
            </w:pPr>
            <w:r w:rsidRPr="00180C9D">
              <w:rPr>
                <w:rFonts w:ascii="Times New Roman" w:eastAsia="Times New Roman" w:hAnsi="Times New Roman" w:cs="Times New Roman"/>
                <w:lang w:val="en-GB"/>
              </w:rPr>
              <w:t>Adopted at plenary</w:t>
            </w:r>
          </w:p>
        </w:tc>
        <w:tc>
          <w:tcPr>
            <w:tcW w:w="6204" w:type="dxa"/>
            <w:vAlign w:val="bottom"/>
          </w:tcPr>
          <w:p w14:paraId="626CB18E" w14:textId="1C429DC3" w:rsidR="00180C9D" w:rsidRPr="00180C9D" w:rsidRDefault="006B78AF" w:rsidP="00F4047E">
            <w:pPr>
              <w:spacing w:after="0" w:line="288"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26</w:t>
            </w:r>
            <w:r w:rsidR="00180C9D" w:rsidRPr="00180C9D">
              <w:rPr>
                <w:rFonts w:ascii="Times New Roman" w:eastAsia="Times New Roman" w:hAnsi="Times New Roman" w:cs="Times New Roman"/>
                <w:lang w:val="en-GB"/>
              </w:rPr>
              <w:t>/</w:t>
            </w:r>
            <w:r>
              <w:rPr>
                <w:rFonts w:ascii="Times New Roman" w:eastAsia="Times New Roman" w:hAnsi="Times New Roman" w:cs="Times New Roman"/>
                <w:lang w:val="en-GB"/>
              </w:rPr>
              <w:t>10</w:t>
            </w:r>
            <w:r w:rsidR="00180C9D" w:rsidRPr="00180C9D">
              <w:rPr>
                <w:rFonts w:ascii="Times New Roman" w:eastAsia="Times New Roman" w:hAnsi="Times New Roman" w:cs="Times New Roman"/>
                <w:lang w:val="en-GB"/>
              </w:rPr>
              <w:t>/</w:t>
            </w:r>
            <w:r>
              <w:rPr>
                <w:rFonts w:ascii="Times New Roman" w:eastAsia="Times New Roman" w:hAnsi="Times New Roman" w:cs="Times New Roman"/>
                <w:lang w:val="en-GB"/>
              </w:rPr>
              <w:t>2022</w:t>
            </w:r>
          </w:p>
        </w:tc>
      </w:tr>
      <w:tr w:rsidR="00180C9D" w:rsidRPr="00180C9D" w14:paraId="35ECD056" w14:textId="77777777" w:rsidTr="002E5486">
        <w:tc>
          <w:tcPr>
            <w:tcW w:w="3085" w:type="dxa"/>
          </w:tcPr>
          <w:p w14:paraId="1CB21A2B" w14:textId="01F6C017" w:rsidR="00180C9D" w:rsidRPr="00180C9D" w:rsidRDefault="009A4326" w:rsidP="00F4047E">
            <w:pPr>
              <w:spacing w:after="0" w:line="288" w:lineRule="auto"/>
              <w:jc w:val="both"/>
              <w:rPr>
                <w:rFonts w:ascii="Times New Roman" w:eastAsia="Times New Roman" w:hAnsi="Times New Roman" w:cs="Times New Roman"/>
                <w:lang w:val="en-GB"/>
              </w:rPr>
            </w:pPr>
            <w:r w:rsidRPr="00180C9D">
              <w:rPr>
                <w:rFonts w:ascii="Times New Roman" w:eastAsia="Times New Roman" w:hAnsi="Times New Roman" w:cs="Times New Roman"/>
                <w:lang w:val="en-GB"/>
              </w:rPr>
              <w:t>Plenary session No</w:t>
            </w:r>
          </w:p>
        </w:tc>
        <w:tc>
          <w:tcPr>
            <w:tcW w:w="6204" w:type="dxa"/>
            <w:vAlign w:val="bottom"/>
          </w:tcPr>
          <w:p w14:paraId="77A2A6FB" w14:textId="32C7305C" w:rsidR="00180C9D" w:rsidRPr="00180C9D" w:rsidRDefault="006B78AF" w:rsidP="00F4047E">
            <w:pPr>
              <w:spacing w:after="0" w:line="288" w:lineRule="auto"/>
              <w:jc w:val="both"/>
              <w:rPr>
                <w:rFonts w:ascii="Times New Roman" w:eastAsia="Times New Roman" w:hAnsi="Times New Roman" w:cs="Times New Roman"/>
                <w:lang w:val="en-GB"/>
              </w:rPr>
            </w:pPr>
            <w:r w:rsidRPr="00180C9D">
              <w:rPr>
                <w:rFonts w:ascii="Times New Roman" w:eastAsia="Times New Roman" w:hAnsi="Times New Roman" w:cs="Times New Roman"/>
                <w:lang w:val="en-GB"/>
              </w:rPr>
              <w:t>57</w:t>
            </w:r>
            <w:r w:rsidR="009A4326">
              <w:rPr>
                <w:rFonts w:ascii="Times New Roman" w:eastAsia="Times New Roman" w:hAnsi="Times New Roman" w:cs="Times New Roman"/>
                <w:lang w:val="en-GB"/>
              </w:rPr>
              <w:t>3</w:t>
            </w:r>
          </w:p>
        </w:tc>
      </w:tr>
      <w:tr w:rsidR="00180C9D" w:rsidRPr="00180C9D" w14:paraId="583BE71D" w14:textId="77777777" w:rsidTr="002E5486">
        <w:tc>
          <w:tcPr>
            <w:tcW w:w="3085" w:type="dxa"/>
          </w:tcPr>
          <w:p w14:paraId="59015579" w14:textId="327CFDA4" w:rsidR="00180C9D" w:rsidRPr="00180C9D" w:rsidRDefault="009A4326" w:rsidP="00F4047E">
            <w:pPr>
              <w:spacing w:after="0" w:line="288" w:lineRule="auto"/>
              <w:rPr>
                <w:rFonts w:ascii="Times New Roman" w:eastAsia="Times New Roman" w:hAnsi="Times New Roman" w:cs="Times New Roman"/>
                <w:lang w:val="en-GB"/>
              </w:rPr>
            </w:pPr>
            <w:r w:rsidRPr="00180C9D">
              <w:rPr>
                <w:rFonts w:ascii="Times New Roman" w:eastAsia="Times New Roman" w:hAnsi="Times New Roman" w:cs="Times New Roman"/>
                <w:lang w:val="en-GB"/>
              </w:rPr>
              <w:t>Outcome of vote</w:t>
            </w:r>
            <w:r w:rsidRPr="00180C9D">
              <w:rPr>
                <w:rFonts w:ascii="Times New Roman" w:eastAsia="Times New Roman" w:hAnsi="Times New Roman" w:cs="Times New Roman"/>
                <w:lang w:val="en-GB"/>
              </w:rPr>
              <w:br/>
              <w:t>(for/against/abstentions)</w:t>
            </w:r>
          </w:p>
        </w:tc>
        <w:tc>
          <w:tcPr>
            <w:tcW w:w="6204" w:type="dxa"/>
            <w:vAlign w:val="bottom"/>
          </w:tcPr>
          <w:p w14:paraId="2338E1D1" w14:textId="51D6A9A9" w:rsidR="00180C9D" w:rsidRPr="00180C9D" w:rsidRDefault="00B45F35" w:rsidP="00E567D2">
            <w:pPr>
              <w:spacing w:after="0" w:line="288" w:lineRule="auto"/>
              <w:jc w:val="both"/>
              <w:rPr>
                <w:rFonts w:ascii="Times New Roman" w:eastAsia="Times New Roman" w:hAnsi="Times New Roman" w:cs="Times New Roman"/>
                <w:lang w:val="en-GB"/>
              </w:rPr>
            </w:pPr>
            <w:r w:rsidRPr="00E567D2">
              <w:rPr>
                <w:rFonts w:ascii="Times New Roman" w:eastAsia="Times New Roman" w:hAnsi="Times New Roman" w:cs="Times New Roman"/>
                <w:lang w:val="en-GB"/>
              </w:rPr>
              <w:t>104</w:t>
            </w:r>
            <w:r w:rsidR="00180C9D" w:rsidRPr="00B45F35">
              <w:rPr>
                <w:rFonts w:ascii="Times New Roman" w:eastAsia="Times New Roman" w:hAnsi="Times New Roman" w:cs="Times New Roman"/>
                <w:lang w:val="en-GB"/>
              </w:rPr>
              <w:t>/</w:t>
            </w:r>
            <w:r>
              <w:rPr>
                <w:rFonts w:ascii="Times New Roman" w:eastAsia="Times New Roman" w:hAnsi="Times New Roman" w:cs="Times New Roman"/>
                <w:lang w:val="en-GB"/>
              </w:rPr>
              <w:t>1</w:t>
            </w:r>
            <w:r w:rsidR="00180C9D" w:rsidRPr="00B45F35">
              <w:rPr>
                <w:rFonts w:ascii="Times New Roman" w:eastAsia="Times New Roman" w:hAnsi="Times New Roman" w:cs="Times New Roman"/>
                <w:lang w:val="en-GB"/>
              </w:rPr>
              <w:t>/</w:t>
            </w:r>
            <w:r>
              <w:rPr>
                <w:rFonts w:ascii="Times New Roman" w:eastAsia="Times New Roman" w:hAnsi="Times New Roman" w:cs="Times New Roman"/>
                <w:lang w:val="en-GB"/>
              </w:rPr>
              <w:t>0</w:t>
            </w:r>
          </w:p>
        </w:tc>
      </w:tr>
    </w:tbl>
    <w:p w14:paraId="0D1E3BB9" w14:textId="77777777" w:rsidR="00180C9D" w:rsidRPr="00180C9D" w:rsidRDefault="00180C9D" w:rsidP="00180C9D">
      <w:pPr>
        <w:spacing w:after="0" w:line="288" w:lineRule="auto"/>
        <w:jc w:val="center"/>
        <w:rPr>
          <w:rFonts w:ascii="Times New Roman" w:eastAsia="Times New Roman" w:hAnsi="Times New Roman" w:cs="Times New Roman"/>
          <w:lang w:val="en-GB"/>
        </w:rPr>
      </w:pPr>
    </w:p>
    <w:p w14:paraId="5BE5E92B" w14:textId="77777777" w:rsidR="00180C9D" w:rsidRPr="00180C9D" w:rsidRDefault="00180C9D" w:rsidP="00180C9D">
      <w:pPr>
        <w:spacing w:after="0" w:line="288" w:lineRule="auto"/>
        <w:jc w:val="center"/>
        <w:rPr>
          <w:rFonts w:ascii="Times New Roman" w:eastAsia="Times New Roman" w:hAnsi="Times New Roman" w:cs="Times New Roman"/>
          <w:lang w:val="en-GB"/>
        </w:rPr>
        <w:sectPr w:rsidR="00180C9D" w:rsidRPr="00180C9D" w:rsidSect="002C2B01">
          <w:headerReference w:type="even" r:id="rId17"/>
          <w:headerReference w:type="default" r:id="rId18"/>
          <w:footerReference w:type="default" r:id="rId19"/>
          <w:headerReference w:type="first" r:id="rId20"/>
          <w:pgSz w:w="11907" w:h="16839" w:code="9"/>
          <w:pgMar w:top="5669" w:right="1418" w:bottom="1418" w:left="1418" w:header="709" w:footer="709" w:gutter="0"/>
          <w:cols w:space="720"/>
          <w:docGrid w:linePitch="360"/>
        </w:sectPr>
      </w:pPr>
    </w:p>
    <w:p w14:paraId="0FC1F0D8" w14:textId="05E718FA" w:rsidR="00020F19" w:rsidRPr="00D2042C" w:rsidRDefault="00020F19" w:rsidP="00765637">
      <w:pPr>
        <w:spacing w:after="0" w:line="288" w:lineRule="auto"/>
        <w:jc w:val="center"/>
        <w:rPr>
          <w:rFonts w:ascii="Times New Roman" w:hAnsi="Times New Roman" w:cs="Times New Roman"/>
          <w:b/>
          <w:sz w:val="24"/>
          <w:szCs w:val="24"/>
          <w:lang w:val="en-GB"/>
        </w:rPr>
      </w:pPr>
      <w:bookmarkStart w:id="0" w:name="_GoBack"/>
      <w:r w:rsidRPr="00D2042C">
        <w:rPr>
          <w:rFonts w:ascii="Times New Roman" w:hAnsi="Times New Roman" w:cs="Times New Roman"/>
          <w:b/>
          <w:sz w:val="24"/>
          <w:szCs w:val="24"/>
          <w:lang w:val="en-GB"/>
        </w:rPr>
        <w:lastRenderedPageBreak/>
        <w:t>Jointly tackling an existential threat: social partners and civil society for implementation of ambitious climate action</w:t>
      </w:r>
      <w:bookmarkEnd w:id="0"/>
    </w:p>
    <w:p w14:paraId="1E414BD6" w14:textId="77777777" w:rsidR="00020F19" w:rsidRPr="00C0106D" w:rsidRDefault="00020F19" w:rsidP="00765637">
      <w:pPr>
        <w:spacing w:after="0" w:line="288" w:lineRule="auto"/>
        <w:jc w:val="center"/>
        <w:rPr>
          <w:rFonts w:ascii="Times New Roman" w:hAnsi="Times New Roman" w:cs="Times New Roman"/>
          <w:bCs/>
          <w:lang w:val="en-GB"/>
        </w:rPr>
      </w:pPr>
    </w:p>
    <w:p w14:paraId="4A072184" w14:textId="7630EE3B" w:rsidR="00020F19" w:rsidRDefault="00020F19" w:rsidP="00765637">
      <w:pPr>
        <w:spacing w:after="0" w:line="288" w:lineRule="auto"/>
        <w:jc w:val="both"/>
        <w:rPr>
          <w:rFonts w:ascii="Times New Roman" w:hAnsi="Times New Roman" w:cs="Times New Roman"/>
          <w:bCs/>
          <w:lang w:val="en-GB"/>
        </w:rPr>
      </w:pPr>
      <w:bookmarkStart w:id="1" w:name="_Hlk113876829"/>
      <w:r w:rsidRPr="00D2042C">
        <w:rPr>
          <w:rFonts w:ascii="Times New Roman" w:hAnsi="Times New Roman" w:cs="Times New Roman"/>
          <w:bCs/>
          <w:lang w:val="en-GB"/>
        </w:rPr>
        <w:t>The annual meeting of the United Nations Framework Convention on Climate Change (COP27) will take place in Sharm El-Sheikh, Egypt</w:t>
      </w:r>
      <w:r w:rsidR="00BD3EB8">
        <w:rPr>
          <w:rFonts w:ascii="Times New Roman" w:hAnsi="Times New Roman" w:cs="Times New Roman"/>
          <w:bCs/>
          <w:lang w:val="en-GB"/>
        </w:rPr>
        <w:t>, from 6 to 18 November</w:t>
      </w:r>
      <w:r w:rsidRPr="00D2042C">
        <w:rPr>
          <w:rFonts w:ascii="Times New Roman" w:hAnsi="Times New Roman" w:cs="Times New Roman"/>
          <w:bCs/>
          <w:lang w:val="en-GB"/>
        </w:rPr>
        <w:t>.</w:t>
      </w:r>
    </w:p>
    <w:p w14:paraId="4E305474" w14:textId="77777777" w:rsidR="00C0106D" w:rsidRPr="00C0106D" w:rsidRDefault="00C0106D" w:rsidP="00765637">
      <w:pPr>
        <w:spacing w:after="0" w:line="288" w:lineRule="auto"/>
        <w:jc w:val="both"/>
        <w:rPr>
          <w:rFonts w:ascii="Times New Roman" w:hAnsi="Times New Roman" w:cs="Times New Roman"/>
          <w:bCs/>
          <w:sz w:val="18"/>
          <w:szCs w:val="18"/>
          <w:lang w:val="en-GB"/>
        </w:rPr>
      </w:pPr>
    </w:p>
    <w:p w14:paraId="0E9D9774" w14:textId="792D81CE" w:rsidR="00020F19" w:rsidRDefault="00570F8A" w:rsidP="00765637">
      <w:pPr>
        <w:spacing w:after="0" w:line="288" w:lineRule="auto"/>
        <w:jc w:val="both"/>
        <w:rPr>
          <w:rFonts w:ascii="Times New Roman" w:hAnsi="Times New Roman" w:cs="Times New Roman"/>
          <w:bCs/>
          <w:lang w:val="en-GB"/>
        </w:rPr>
      </w:pPr>
      <w:r>
        <w:rPr>
          <w:rFonts w:ascii="Times New Roman" w:hAnsi="Times New Roman" w:cs="Times New Roman"/>
          <w:bCs/>
          <w:lang w:val="en-GB"/>
        </w:rPr>
        <w:t>In line with</w:t>
      </w:r>
      <w:r w:rsidR="00020F19" w:rsidRPr="00D2042C">
        <w:rPr>
          <w:rFonts w:ascii="Times New Roman" w:hAnsi="Times New Roman" w:cs="Times New Roman"/>
          <w:bCs/>
          <w:lang w:val="en-GB"/>
        </w:rPr>
        <w:t xml:space="preserve"> the EESC Bureau </w:t>
      </w:r>
      <w:r>
        <w:rPr>
          <w:rFonts w:ascii="Times New Roman" w:hAnsi="Times New Roman" w:cs="Times New Roman"/>
          <w:bCs/>
          <w:lang w:val="en-GB"/>
        </w:rPr>
        <w:t>memo</w:t>
      </w:r>
      <w:r w:rsidRPr="00D2042C">
        <w:rPr>
          <w:rFonts w:ascii="Times New Roman" w:hAnsi="Times New Roman" w:cs="Times New Roman"/>
          <w:bCs/>
          <w:lang w:val="en-GB"/>
        </w:rPr>
        <w:t xml:space="preserve"> </w:t>
      </w:r>
      <w:r w:rsidR="00020F19" w:rsidRPr="00D2042C">
        <w:rPr>
          <w:rFonts w:ascii="Times New Roman" w:hAnsi="Times New Roman" w:cs="Times New Roman"/>
          <w:bCs/>
          <w:lang w:val="en-GB"/>
        </w:rPr>
        <w:t xml:space="preserve">of 22 February 2022, the EESC established an Ad Hoc Group </w:t>
      </w:r>
      <w:r w:rsidR="00180E2A">
        <w:rPr>
          <w:rFonts w:ascii="Times New Roman" w:hAnsi="Times New Roman" w:cs="Times New Roman"/>
          <w:bCs/>
          <w:lang w:val="en-GB"/>
        </w:rPr>
        <w:t xml:space="preserve">(AHG) </w:t>
      </w:r>
      <w:r w:rsidR="00020F19" w:rsidRPr="00D2042C">
        <w:rPr>
          <w:rFonts w:ascii="Times New Roman" w:hAnsi="Times New Roman" w:cs="Times New Roman"/>
          <w:bCs/>
          <w:lang w:val="en-GB"/>
        </w:rPr>
        <w:t>on the Conference of the Parties of the United Nations Framework Convention on Climate Change to prepare the EESC</w:t>
      </w:r>
      <w:r>
        <w:rPr>
          <w:rFonts w:ascii="Times New Roman" w:hAnsi="Times New Roman" w:cs="Times New Roman"/>
          <w:bCs/>
          <w:lang w:val="en-GB"/>
        </w:rPr>
        <w:t>'s</w:t>
      </w:r>
      <w:r w:rsidR="00020F19" w:rsidRPr="00D2042C">
        <w:rPr>
          <w:rFonts w:ascii="Times New Roman" w:hAnsi="Times New Roman" w:cs="Times New Roman"/>
          <w:bCs/>
          <w:lang w:val="en-GB"/>
        </w:rPr>
        <w:t xml:space="preserve"> COP resolution, aligned with the next COP's priorities and UNFCCC negotiation processes, </w:t>
      </w:r>
      <w:r w:rsidR="007E39E9">
        <w:rPr>
          <w:rFonts w:ascii="Times New Roman" w:hAnsi="Times New Roman" w:cs="Times New Roman"/>
          <w:bCs/>
          <w:lang w:val="en-GB"/>
        </w:rPr>
        <w:t>and</w:t>
      </w:r>
      <w:r w:rsidR="00020F19" w:rsidRPr="00D2042C">
        <w:rPr>
          <w:rFonts w:ascii="Times New Roman" w:hAnsi="Times New Roman" w:cs="Times New Roman"/>
          <w:bCs/>
          <w:lang w:val="en-GB"/>
        </w:rPr>
        <w:t xml:space="preserve"> to make the Committee </w:t>
      </w:r>
      <w:r w:rsidR="007E39E9">
        <w:rPr>
          <w:rFonts w:ascii="Times New Roman" w:hAnsi="Times New Roman" w:cs="Times New Roman"/>
          <w:bCs/>
          <w:lang w:val="en-GB"/>
        </w:rPr>
        <w:t xml:space="preserve">as a whole </w:t>
      </w:r>
      <w:r w:rsidR="00020F19" w:rsidRPr="00D2042C">
        <w:rPr>
          <w:rFonts w:ascii="Times New Roman" w:hAnsi="Times New Roman" w:cs="Times New Roman"/>
          <w:bCs/>
          <w:lang w:val="en-GB"/>
        </w:rPr>
        <w:t xml:space="preserve">more familiar with the UNFCCC process and involve it </w:t>
      </w:r>
      <w:r w:rsidR="007E39E9">
        <w:rPr>
          <w:rFonts w:ascii="Times New Roman" w:hAnsi="Times New Roman" w:cs="Times New Roman"/>
          <w:bCs/>
          <w:lang w:val="en-GB"/>
        </w:rPr>
        <w:t>in</w:t>
      </w:r>
      <w:r w:rsidR="007E39E9" w:rsidRPr="00D2042C">
        <w:rPr>
          <w:rFonts w:ascii="Times New Roman" w:hAnsi="Times New Roman" w:cs="Times New Roman"/>
          <w:bCs/>
          <w:lang w:val="en-GB"/>
        </w:rPr>
        <w:t xml:space="preserve"> </w:t>
      </w:r>
      <w:r w:rsidR="00020F19" w:rsidRPr="00D2042C">
        <w:rPr>
          <w:rFonts w:ascii="Times New Roman" w:hAnsi="Times New Roman" w:cs="Times New Roman"/>
          <w:bCs/>
          <w:lang w:val="en-GB"/>
        </w:rPr>
        <w:t>the climate change negotiations.</w:t>
      </w:r>
    </w:p>
    <w:p w14:paraId="5EDCC6BA" w14:textId="77777777" w:rsidR="00C0106D" w:rsidRPr="006A01E6" w:rsidRDefault="00C0106D" w:rsidP="00765637">
      <w:pPr>
        <w:spacing w:after="0" w:line="288" w:lineRule="auto"/>
        <w:jc w:val="both"/>
        <w:rPr>
          <w:rFonts w:ascii="Times New Roman" w:hAnsi="Times New Roman" w:cs="Times New Roman"/>
          <w:bCs/>
          <w:sz w:val="18"/>
          <w:szCs w:val="18"/>
          <w:lang w:val="en-GB"/>
        </w:rPr>
      </w:pPr>
    </w:p>
    <w:p w14:paraId="4EC7F017" w14:textId="499F23CE" w:rsidR="00020F19" w:rsidRPr="002E7EE1" w:rsidRDefault="00020F19" w:rsidP="00765637">
      <w:pPr>
        <w:spacing w:after="0" w:line="288" w:lineRule="auto"/>
        <w:jc w:val="both"/>
        <w:rPr>
          <w:rFonts w:ascii="Times New Roman" w:hAnsi="Times New Roman" w:cs="Times New Roman"/>
          <w:bCs/>
          <w:spacing w:val="-6"/>
          <w:lang w:val="en-GB"/>
        </w:rPr>
      </w:pPr>
      <w:r w:rsidRPr="002E7EE1">
        <w:rPr>
          <w:rFonts w:ascii="Times New Roman" w:hAnsi="Times New Roman" w:cs="Times New Roman"/>
          <w:bCs/>
          <w:spacing w:val="-6"/>
          <w:lang w:val="en-GB"/>
        </w:rPr>
        <w:t xml:space="preserve">In the last </w:t>
      </w:r>
      <w:r w:rsidR="00110795" w:rsidRPr="002E7EE1">
        <w:rPr>
          <w:rFonts w:ascii="Times New Roman" w:hAnsi="Times New Roman" w:cs="Times New Roman"/>
          <w:bCs/>
          <w:spacing w:val="-6"/>
          <w:lang w:val="en-GB"/>
        </w:rPr>
        <w:t xml:space="preserve">few </w:t>
      </w:r>
      <w:r w:rsidRPr="002E7EE1">
        <w:rPr>
          <w:rFonts w:ascii="Times New Roman" w:hAnsi="Times New Roman" w:cs="Times New Roman"/>
          <w:bCs/>
          <w:spacing w:val="-6"/>
          <w:lang w:val="en-GB"/>
        </w:rPr>
        <w:t>months, the AHG met with relevant organi</w:t>
      </w:r>
      <w:r w:rsidR="00110795" w:rsidRPr="002E7EE1">
        <w:rPr>
          <w:rFonts w:ascii="Times New Roman" w:hAnsi="Times New Roman" w:cs="Times New Roman"/>
          <w:bCs/>
          <w:spacing w:val="-6"/>
          <w:lang w:val="en-GB"/>
        </w:rPr>
        <w:t>s</w:t>
      </w:r>
      <w:r w:rsidRPr="002E7EE1">
        <w:rPr>
          <w:rFonts w:ascii="Times New Roman" w:hAnsi="Times New Roman" w:cs="Times New Roman"/>
          <w:bCs/>
          <w:spacing w:val="-6"/>
          <w:lang w:val="en-GB"/>
        </w:rPr>
        <w:t xml:space="preserve">ations and institutions, </w:t>
      </w:r>
      <w:r w:rsidR="00110795" w:rsidRPr="002E7EE1">
        <w:rPr>
          <w:rFonts w:ascii="Times New Roman" w:hAnsi="Times New Roman" w:cs="Times New Roman"/>
          <w:bCs/>
          <w:spacing w:val="-6"/>
          <w:lang w:val="en-GB"/>
        </w:rPr>
        <w:t xml:space="preserve">such </w:t>
      </w:r>
      <w:r w:rsidRPr="002E7EE1">
        <w:rPr>
          <w:rFonts w:ascii="Times New Roman" w:hAnsi="Times New Roman" w:cs="Times New Roman"/>
          <w:bCs/>
          <w:spacing w:val="-6"/>
          <w:lang w:val="en-GB"/>
        </w:rPr>
        <w:t>as the European Commission, the Committee of the Regions, the High-Level Climate Champions office</w:t>
      </w:r>
      <w:r w:rsidR="00110795" w:rsidRPr="002E7EE1">
        <w:rPr>
          <w:rFonts w:ascii="Times New Roman" w:hAnsi="Times New Roman" w:cs="Times New Roman"/>
          <w:bCs/>
          <w:spacing w:val="-6"/>
          <w:lang w:val="en-GB"/>
        </w:rPr>
        <w:t xml:space="preserve"> and</w:t>
      </w:r>
      <w:r w:rsidRPr="002E7EE1">
        <w:rPr>
          <w:rFonts w:ascii="Times New Roman" w:hAnsi="Times New Roman" w:cs="Times New Roman"/>
          <w:bCs/>
          <w:spacing w:val="-6"/>
          <w:lang w:val="en-GB"/>
        </w:rPr>
        <w:t xml:space="preserve"> Climate Action Tracker</w:t>
      </w:r>
      <w:r w:rsidR="00110795" w:rsidRPr="002E7EE1">
        <w:rPr>
          <w:rFonts w:ascii="Times New Roman" w:hAnsi="Times New Roman" w:cs="Times New Roman"/>
          <w:bCs/>
          <w:spacing w:val="-6"/>
          <w:lang w:val="en-GB"/>
        </w:rPr>
        <w:t>,</w:t>
      </w:r>
      <w:r w:rsidRPr="002E7EE1">
        <w:rPr>
          <w:rFonts w:ascii="Times New Roman" w:hAnsi="Times New Roman" w:cs="Times New Roman"/>
          <w:bCs/>
          <w:spacing w:val="-6"/>
          <w:lang w:val="en-GB"/>
        </w:rPr>
        <w:t xml:space="preserve"> as well as representatives from the civil society constituencies </w:t>
      </w:r>
      <w:r w:rsidR="00110795" w:rsidRPr="002E7EE1">
        <w:rPr>
          <w:rFonts w:ascii="Times New Roman" w:hAnsi="Times New Roman" w:cs="Times New Roman"/>
          <w:bCs/>
          <w:spacing w:val="-6"/>
          <w:lang w:val="en-GB"/>
        </w:rPr>
        <w:t>– young people</w:t>
      </w:r>
      <w:r w:rsidRPr="002E7EE1">
        <w:rPr>
          <w:rFonts w:ascii="Times New Roman" w:hAnsi="Times New Roman" w:cs="Times New Roman"/>
          <w:bCs/>
          <w:spacing w:val="-6"/>
          <w:lang w:val="en-GB"/>
        </w:rPr>
        <w:t>, business, farmers, trade unions and environmental NGOs</w:t>
      </w:r>
      <w:r w:rsidR="00110795" w:rsidRPr="002E7EE1">
        <w:rPr>
          <w:rFonts w:ascii="Times New Roman" w:hAnsi="Times New Roman" w:cs="Times New Roman"/>
          <w:bCs/>
          <w:spacing w:val="-6"/>
          <w:lang w:val="en-GB"/>
        </w:rPr>
        <w:t xml:space="preserve"> –</w:t>
      </w:r>
      <w:r w:rsidRPr="002E7EE1">
        <w:rPr>
          <w:rFonts w:ascii="Times New Roman" w:hAnsi="Times New Roman" w:cs="Times New Roman"/>
          <w:bCs/>
          <w:spacing w:val="-6"/>
          <w:lang w:val="en-GB"/>
        </w:rPr>
        <w:t xml:space="preserve"> to exchange information and look for synergies. The climate emergency was stressed in all these conversations.</w:t>
      </w:r>
    </w:p>
    <w:p w14:paraId="606224CE" w14:textId="77777777" w:rsidR="00C0106D" w:rsidRPr="006A01E6" w:rsidRDefault="00C0106D" w:rsidP="00765637">
      <w:pPr>
        <w:spacing w:after="0" w:line="288" w:lineRule="auto"/>
        <w:jc w:val="both"/>
        <w:rPr>
          <w:rFonts w:ascii="Times New Roman" w:hAnsi="Times New Roman" w:cs="Times New Roman"/>
          <w:bCs/>
          <w:sz w:val="18"/>
          <w:szCs w:val="18"/>
          <w:lang w:val="en-GB"/>
        </w:rPr>
      </w:pPr>
    </w:p>
    <w:p w14:paraId="67528FF9" w14:textId="647F29EF" w:rsidR="00020F19" w:rsidRDefault="00020F19" w:rsidP="00765637">
      <w:pPr>
        <w:spacing w:after="0" w:line="288" w:lineRule="auto"/>
        <w:jc w:val="both"/>
        <w:rPr>
          <w:rFonts w:ascii="Times New Roman" w:hAnsi="Times New Roman" w:cs="Times New Roman"/>
          <w:bCs/>
          <w:lang w:val="en-GB"/>
        </w:rPr>
      </w:pPr>
      <w:r w:rsidRPr="00D2042C">
        <w:rPr>
          <w:rFonts w:ascii="Times New Roman" w:hAnsi="Times New Roman" w:cs="Times New Roman"/>
          <w:bCs/>
          <w:lang w:val="en-GB"/>
        </w:rPr>
        <w:t xml:space="preserve">2022 is becoming a year in which climate change is driving extreme weather events more </w:t>
      </w:r>
      <w:r w:rsidR="003E12B0">
        <w:rPr>
          <w:rFonts w:ascii="Times New Roman" w:hAnsi="Times New Roman" w:cs="Times New Roman"/>
          <w:bCs/>
          <w:lang w:val="en-GB"/>
        </w:rPr>
        <w:t>acutely</w:t>
      </w:r>
      <w:r w:rsidR="003E12B0" w:rsidRPr="00D2042C">
        <w:rPr>
          <w:rFonts w:ascii="Times New Roman" w:hAnsi="Times New Roman" w:cs="Times New Roman"/>
          <w:bCs/>
          <w:lang w:val="en-GB"/>
        </w:rPr>
        <w:t xml:space="preserve"> </w:t>
      </w:r>
      <w:r w:rsidRPr="00D2042C">
        <w:rPr>
          <w:rFonts w:ascii="Times New Roman" w:hAnsi="Times New Roman" w:cs="Times New Roman"/>
          <w:bCs/>
          <w:lang w:val="en-GB"/>
        </w:rPr>
        <w:t xml:space="preserve">than ever. From scorching heatwaves and fires in Europe and parts of South Asia to disastrous flooding in Pakistan and Bangladesh, </w:t>
      </w:r>
      <w:r w:rsidR="003E12B0">
        <w:rPr>
          <w:rFonts w:ascii="Times New Roman" w:hAnsi="Times New Roman" w:cs="Times New Roman"/>
          <w:bCs/>
          <w:lang w:val="en-GB"/>
        </w:rPr>
        <w:t>and</w:t>
      </w:r>
      <w:r w:rsidR="003E12B0" w:rsidRPr="00D2042C">
        <w:rPr>
          <w:rFonts w:ascii="Times New Roman" w:hAnsi="Times New Roman" w:cs="Times New Roman"/>
          <w:bCs/>
          <w:lang w:val="en-GB"/>
        </w:rPr>
        <w:t xml:space="preserve"> </w:t>
      </w:r>
      <w:r w:rsidRPr="00D2042C">
        <w:rPr>
          <w:rFonts w:ascii="Times New Roman" w:hAnsi="Times New Roman" w:cs="Times New Roman"/>
          <w:bCs/>
          <w:lang w:val="en-GB"/>
        </w:rPr>
        <w:t xml:space="preserve">prolonged drought in East Africa, with thousands of people killed, </w:t>
      </w:r>
      <w:r w:rsidR="003E12B0">
        <w:rPr>
          <w:rFonts w:ascii="Times New Roman" w:hAnsi="Times New Roman" w:cs="Times New Roman"/>
          <w:bCs/>
          <w:lang w:val="en-GB"/>
        </w:rPr>
        <w:t xml:space="preserve">and </w:t>
      </w:r>
      <w:r w:rsidRPr="00D2042C">
        <w:rPr>
          <w:rFonts w:ascii="Times New Roman" w:hAnsi="Times New Roman" w:cs="Times New Roman"/>
          <w:bCs/>
          <w:lang w:val="en-GB"/>
        </w:rPr>
        <w:t>millions more displaced or on the brink of famine.</w:t>
      </w:r>
    </w:p>
    <w:p w14:paraId="7D78ABD5" w14:textId="77777777" w:rsidR="00C0106D" w:rsidRPr="006A01E6" w:rsidRDefault="00C0106D" w:rsidP="00765637">
      <w:pPr>
        <w:spacing w:after="0" w:line="288" w:lineRule="auto"/>
        <w:jc w:val="both"/>
        <w:rPr>
          <w:rFonts w:ascii="Times New Roman" w:hAnsi="Times New Roman" w:cs="Times New Roman"/>
          <w:bCs/>
          <w:sz w:val="18"/>
          <w:szCs w:val="18"/>
          <w:lang w:val="en-GB"/>
        </w:rPr>
      </w:pPr>
    </w:p>
    <w:p w14:paraId="656A39B1" w14:textId="7174C0A0" w:rsidR="00020F19" w:rsidRDefault="00020F19" w:rsidP="00765637">
      <w:pPr>
        <w:spacing w:after="0" w:line="288" w:lineRule="auto"/>
        <w:jc w:val="both"/>
        <w:rPr>
          <w:rFonts w:ascii="Times New Roman" w:hAnsi="Times New Roman" w:cs="Times New Roman"/>
          <w:bCs/>
          <w:lang w:val="en-GB"/>
        </w:rPr>
      </w:pPr>
      <w:r w:rsidRPr="00D2042C">
        <w:rPr>
          <w:rFonts w:ascii="Times New Roman" w:hAnsi="Times New Roman" w:cs="Times New Roman"/>
          <w:bCs/>
          <w:lang w:val="en-GB"/>
        </w:rPr>
        <w:t xml:space="preserve">In this regard, the recent report of the </w:t>
      </w:r>
      <w:hyperlink r:id="rId21" w:history="1">
        <w:r w:rsidRPr="00D2042C">
          <w:rPr>
            <w:rStyle w:val="Hyperlink"/>
            <w:rFonts w:ascii="Times New Roman" w:hAnsi="Times New Roman" w:cs="Times New Roman"/>
            <w:bCs/>
            <w:lang w:val="en-GB"/>
          </w:rPr>
          <w:t>Intergovernmental Panel on Climate Change</w:t>
        </w:r>
      </w:hyperlink>
      <w:r w:rsidRPr="00D2042C">
        <w:rPr>
          <w:rFonts w:ascii="Times New Roman" w:hAnsi="Times New Roman" w:cs="Times New Roman"/>
          <w:bCs/>
          <w:lang w:val="en-GB"/>
        </w:rPr>
        <w:t xml:space="preserve"> states that</w:t>
      </w:r>
      <w:r w:rsidR="00110795">
        <w:rPr>
          <w:rFonts w:ascii="Times New Roman" w:hAnsi="Times New Roman" w:cs="Times New Roman"/>
          <w:bCs/>
          <w:lang w:val="en-GB"/>
        </w:rPr>
        <w:t>,</w:t>
      </w:r>
      <w:r w:rsidRPr="00D2042C">
        <w:rPr>
          <w:rFonts w:ascii="Times New Roman" w:hAnsi="Times New Roman" w:cs="Times New Roman"/>
          <w:bCs/>
          <w:lang w:val="en-GB"/>
        </w:rPr>
        <w:t xml:space="preserve"> to limit global warming to 1.5°C, greenhouse gas emissions must peak </w:t>
      </w:r>
      <w:r w:rsidR="003E12B0">
        <w:rPr>
          <w:rFonts w:ascii="Times New Roman" w:hAnsi="Times New Roman" w:cs="Times New Roman"/>
          <w:bCs/>
          <w:lang w:val="en-GB"/>
        </w:rPr>
        <w:t>"</w:t>
      </w:r>
      <w:r w:rsidRPr="00D2042C">
        <w:rPr>
          <w:rFonts w:ascii="Times New Roman" w:hAnsi="Times New Roman" w:cs="Times New Roman"/>
          <w:bCs/>
          <w:lang w:val="en-GB"/>
        </w:rPr>
        <w:t>at the latest before 2025</w:t>
      </w:r>
      <w:r w:rsidR="003E12B0">
        <w:rPr>
          <w:rFonts w:ascii="Times New Roman" w:hAnsi="Times New Roman" w:cs="Times New Roman"/>
          <w:bCs/>
          <w:lang w:val="en-GB"/>
        </w:rPr>
        <w:t>"</w:t>
      </w:r>
      <w:r w:rsidRPr="00D2042C">
        <w:rPr>
          <w:rFonts w:ascii="Times New Roman" w:hAnsi="Times New Roman" w:cs="Times New Roman"/>
          <w:bCs/>
          <w:lang w:val="en-GB"/>
        </w:rPr>
        <w:t xml:space="preserve">, that emissions need to halve by 2030, and that deep and immediate emissions reductions across all sectors are imperative </w:t>
      </w:r>
      <w:r w:rsidR="003E12B0">
        <w:rPr>
          <w:rFonts w:ascii="Times New Roman" w:hAnsi="Times New Roman" w:cs="Times New Roman"/>
          <w:bCs/>
          <w:lang w:val="en-GB"/>
        </w:rPr>
        <w:t xml:space="preserve">in order </w:t>
      </w:r>
      <w:r w:rsidRPr="00D2042C">
        <w:rPr>
          <w:rFonts w:ascii="Times New Roman" w:hAnsi="Times New Roman" w:cs="Times New Roman"/>
          <w:bCs/>
          <w:lang w:val="en-GB"/>
        </w:rPr>
        <w:t xml:space="preserve">for this to happen. However, </w:t>
      </w:r>
      <w:hyperlink r:id="rId22" w:history="1">
        <w:r w:rsidRPr="00D2042C">
          <w:rPr>
            <w:rStyle w:val="Hyperlink"/>
            <w:rFonts w:ascii="Times New Roman" w:hAnsi="Times New Roman" w:cs="Times New Roman"/>
            <w:bCs/>
            <w:lang w:val="en-GB"/>
          </w:rPr>
          <w:t>policies presently in place</w:t>
        </w:r>
      </w:hyperlink>
      <w:r w:rsidRPr="00D2042C">
        <w:rPr>
          <w:rFonts w:ascii="Times New Roman" w:hAnsi="Times New Roman" w:cs="Times New Roman"/>
          <w:bCs/>
          <w:lang w:val="en-GB"/>
        </w:rPr>
        <w:t xml:space="preserve"> are projected to result in about 2.7°C and the current country commitments </w:t>
      </w:r>
      <w:r w:rsidR="003E12B0">
        <w:rPr>
          <w:rFonts w:ascii="Times New Roman" w:hAnsi="Times New Roman" w:cs="Times New Roman"/>
          <w:bCs/>
          <w:lang w:val="en-GB"/>
        </w:rPr>
        <w:t xml:space="preserve">– </w:t>
      </w:r>
      <w:r w:rsidRPr="005D5E98">
        <w:rPr>
          <w:rFonts w:ascii="Times New Roman" w:hAnsi="Times New Roman" w:cs="Times New Roman"/>
          <w:bCs/>
          <w:i/>
          <w:iCs/>
          <w:lang w:val="en-GB"/>
        </w:rPr>
        <w:t>Nationally Determined Contributions</w:t>
      </w:r>
      <w:r w:rsidR="003E12B0">
        <w:rPr>
          <w:rFonts w:ascii="Times New Roman" w:hAnsi="Times New Roman" w:cs="Times New Roman"/>
          <w:bCs/>
          <w:lang w:val="en-GB"/>
        </w:rPr>
        <w:t xml:space="preserve"> –</w:t>
      </w:r>
      <w:r w:rsidRPr="00D2042C">
        <w:rPr>
          <w:rFonts w:ascii="Times New Roman" w:hAnsi="Times New Roman" w:cs="Times New Roman"/>
          <w:bCs/>
          <w:lang w:val="en-GB"/>
        </w:rPr>
        <w:t xml:space="preserve"> will limit warming to 2.4°C.</w:t>
      </w:r>
    </w:p>
    <w:p w14:paraId="270EB156" w14:textId="77777777" w:rsidR="00C0106D" w:rsidRPr="00C0106D" w:rsidRDefault="00C0106D" w:rsidP="00765637">
      <w:pPr>
        <w:spacing w:after="0" w:line="288" w:lineRule="auto"/>
        <w:jc w:val="both"/>
        <w:rPr>
          <w:rFonts w:ascii="Times New Roman" w:hAnsi="Times New Roman" w:cs="Times New Roman"/>
          <w:bCs/>
          <w:sz w:val="18"/>
          <w:szCs w:val="18"/>
          <w:lang w:val="en-GB"/>
        </w:rPr>
      </w:pPr>
    </w:p>
    <w:p w14:paraId="37342D44" w14:textId="0F7817CE" w:rsidR="00020F19" w:rsidRDefault="00020F19" w:rsidP="00765637">
      <w:pPr>
        <w:spacing w:after="0" w:line="288" w:lineRule="auto"/>
        <w:jc w:val="both"/>
        <w:rPr>
          <w:rFonts w:ascii="Times New Roman" w:hAnsi="Times New Roman" w:cs="Times New Roman"/>
          <w:bCs/>
          <w:lang w:val="en-GB"/>
        </w:rPr>
      </w:pPr>
      <w:r w:rsidRPr="00D2042C">
        <w:rPr>
          <w:rFonts w:ascii="Times New Roman" w:hAnsi="Times New Roman" w:cs="Times New Roman"/>
          <w:bCs/>
          <w:lang w:val="en-GB"/>
        </w:rPr>
        <w:t xml:space="preserve">Russia's invasion of Ukraine has dramatically added complexity to an already economically and socially difficult situation. Yet the climate urgency cannot be put on hold. Any special measure adopted </w:t>
      </w:r>
      <w:r w:rsidR="003E12B0">
        <w:rPr>
          <w:rFonts w:ascii="Times New Roman" w:hAnsi="Times New Roman" w:cs="Times New Roman"/>
          <w:bCs/>
          <w:lang w:val="en-GB"/>
        </w:rPr>
        <w:t>must</w:t>
      </w:r>
      <w:r w:rsidRPr="00D2042C">
        <w:rPr>
          <w:rFonts w:ascii="Times New Roman" w:hAnsi="Times New Roman" w:cs="Times New Roman"/>
          <w:bCs/>
          <w:lang w:val="en-GB"/>
        </w:rPr>
        <w:t xml:space="preserve"> be exceptional and time-limited, and the European Union needs to accelerate the reshaping of its energy and climate policy to address short term </w:t>
      </w:r>
      <w:r w:rsidR="003E12B0">
        <w:rPr>
          <w:rFonts w:ascii="Times New Roman" w:hAnsi="Times New Roman" w:cs="Times New Roman"/>
          <w:bCs/>
          <w:lang w:val="en-GB"/>
        </w:rPr>
        <w:t>shocks</w:t>
      </w:r>
      <w:r w:rsidR="003E12B0" w:rsidRPr="00D2042C">
        <w:rPr>
          <w:rFonts w:ascii="Times New Roman" w:hAnsi="Times New Roman" w:cs="Times New Roman"/>
          <w:bCs/>
          <w:lang w:val="en-GB"/>
        </w:rPr>
        <w:t xml:space="preserve"> </w:t>
      </w:r>
      <w:r w:rsidRPr="00D2042C">
        <w:rPr>
          <w:rFonts w:ascii="Times New Roman" w:hAnsi="Times New Roman" w:cs="Times New Roman"/>
          <w:bCs/>
          <w:lang w:val="en-GB"/>
        </w:rPr>
        <w:t>while advancing toward</w:t>
      </w:r>
      <w:r w:rsidR="003E12B0">
        <w:rPr>
          <w:rFonts w:ascii="Times New Roman" w:hAnsi="Times New Roman" w:cs="Times New Roman"/>
          <w:bCs/>
          <w:lang w:val="en-GB"/>
        </w:rPr>
        <w:t>s</w:t>
      </w:r>
      <w:r w:rsidRPr="00D2042C">
        <w:rPr>
          <w:rFonts w:ascii="Times New Roman" w:hAnsi="Times New Roman" w:cs="Times New Roman"/>
          <w:bCs/>
          <w:lang w:val="en-GB"/>
        </w:rPr>
        <w:t xml:space="preserve"> the </w:t>
      </w:r>
      <w:r w:rsidR="003E12B0">
        <w:rPr>
          <w:rFonts w:ascii="Times New Roman" w:hAnsi="Times New Roman" w:cs="Times New Roman"/>
          <w:bCs/>
          <w:lang w:val="en-GB"/>
        </w:rPr>
        <w:t>inescapable</w:t>
      </w:r>
      <w:r w:rsidR="003E12B0" w:rsidRPr="00D2042C">
        <w:rPr>
          <w:rFonts w:ascii="Times New Roman" w:hAnsi="Times New Roman" w:cs="Times New Roman"/>
          <w:bCs/>
          <w:lang w:val="en-GB"/>
        </w:rPr>
        <w:t xml:space="preserve"> </w:t>
      </w:r>
      <w:r w:rsidRPr="00D2042C">
        <w:rPr>
          <w:rFonts w:ascii="Times New Roman" w:hAnsi="Times New Roman" w:cs="Times New Roman"/>
          <w:bCs/>
          <w:lang w:val="en-GB"/>
        </w:rPr>
        <w:t>decarboni</w:t>
      </w:r>
      <w:r w:rsidR="003E12B0">
        <w:rPr>
          <w:rFonts w:ascii="Times New Roman" w:hAnsi="Times New Roman" w:cs="Times New Roman"/>
          <w:bCs/>
          <w:lang w:val="en-GB"/>
        </w:rPr>
        <w:t>s</w:t>
      </w:r>
      <w:r w:rsidRPr="00D2042C">
        <w:rPr>
          <w:rFonts w:ascii="Times New Roman" w:hAnsi="Times New Roman" w:cs="Times New Roman"/>
          <w:bCs/>
          <w:lang w:val="en-GB"/>
        </w:rPr>
        <w:t>ation of societies. Europe has to be the leader on climate action, closing the gaps between ambition and policy measures.</w:t>
      </w:r>
    </w:p>
    <w:p w14:paraId="0D35EE70" w14:textId="77777777" w:rsidR="00C0106D" w:rsidRPr="006A01E6" w:rsidRDefault="00C0106D" w:rsidP="00765637">
      <w:pPr>
        <w:spacing w:after="0" w:line="288" w:lineRule="auto"/>
        <w:jc w:val="both"/>
        <w:rPr>
          <w:rFonts w:ascii="Times New Roman" w:hAnsi="Times New Roman" w:cs="Times New Roman"/>
          <w:bCs/>
          <w:sz w:val="18"/>
          <w:szCs w:val="18"/>
          <w:lang w:val="en-GB"/>
        </w:rPr>
      </w:pPr>
    </w:p>
    <w:p w14:paraId="67B96E1B" w14:textId="639879EA" w:rsidR="00020F19" w:rsidRDefault="00020F19" w:rsidP="00765637">
      <w:pPr>
        <w:spacing w:after="0" w:line="288" w:lineRule="auto"/>
        <w:jc w:val="both"/>
        <w:rPr>
          <w:rFonts w:ascii="Times New Roman" w:hAnsi="Times New Roman" w:cs="Times New Roman"/>
          <w:bCs/>
          <w:lang w:val="en-GB"/>
        </w:rPr>
      </w:pPr>
      <w:r w:rsidRPr="00D2042C">
        <w:rPr>
          <w:rFonts w:ascii="Times New Roman" w:hAnsi="Times New Roman" w:cs="Times New Roman"/>
          <w:bCs/>
          <w:lang w:val="en-GB"/>
        </w:rPr>
        <w:t xml:space="preserve">The draft resolution prepared by the AHG members calls </w:t>
      </w:r>
      <w:r w:rsidR="001528E9">
        <w:rPr>
          <w:rFonts w:ascii="Times New Roman" w:hAnsi="Times New Roman" w:cs="Times New Roman"/>
          <w:bCs/>
          <w:lang w:val="en-GB"/>
        </w:rPr>
        <w:t>on</w:t>
      </w:r>
      <w:r w:rsidR="001528E9" w:rsidRPr="00D2042C">
        <w:rPr>
          <w:rFonts w:ascii="Times New Roman" w:hAnsi="Times New Roman" w:cs="Times New Roman"/>
          <w:bCs/>
          <w:lang w:val="en-GB"/>
        </w:rPr>
        <w:t xml:space="preserve"> </w:t>
      </w:r>
      <w:r w:rsidRPr="00D2042C">
        <w:rPr>
          <w:rFonts w:ascii="Times New Roman" w:hAnsi="Times New Roman" w:cs="Times New Roman"/>
          <w:bCs/>
          <w:lang w:val="en-GB"/>
        </w:rPr>
        <w:t xml:space="preserve">the EU institutions and </w:t>
      </w:r>
      <w:r w:rsidR="001528E9">
        <w:rPr>
          <w:rFonts w:ascii="Times New Roman" w:hAnsi="Times New Roman" w:cs="Times New Roman"/>
          <w:bCs/>
          <w:lang w:val="en-GB"/>
        </w:rPr>
        <w:t>g</w:t>
      </w:r>
      <w:r w:rsidRPr="00D2042C">
        <w:rPr>
          <w:rFonts w:ascii="Times New Roman" w:hAnsi="Times New Roman" w:cs="Times New Roman"/>
          <w:bCs/>
          <w:lang w:val="en-GB"/>
        </w:rPr>
        <w:t xml:space="preserve">overnments to step up climate ambition, </w:t>
      </w:r>
      <w:r w:rsidR="001528E9">
        <w:rPr>
          <w:rFonts w:ascii="Times New Roman" w:hAnsi="Times New Roman" w:cs="Times New Roman"/>
          <w:bCs/>
          <w:lang w:val="en-GB"/>
        </w:rPr>
        <w:t>in line with</w:t>
      </w:r>
      <w:r w:rsidR="001528E9" w:rsidRPr="00D2042C">
        <w:rPr>
          <w:rFonts w:ascii="Times New Roman" w:hAnsi="Times New Roman" w:cs="Times New Roman"/>
          <w:bCs/>
          <w:lang w:val="en-GB"/>
        </w:rPr>
        <w:t xml:space="preserve"> </w:t>
      </w:r>
      <w:r w:rsidRPr="00D2042C">
        <w:rPr>
          <w:rFonts w:ascii="Times New Roman" w:hAnsi="Times New Roman" w:cs="Times New Roman"/>
          <w:bCs/>
          <w:lang w:val="en-GB"/>
        </w:rPr>
        <w:t xml:space="preserve">science and scientific information, and places a particular focus on the role of organised civil society </w:t>
      </w:r>
      <w:r w:rsidR="001528E9">
        <w:rPr>
          <w:rFonts w:ascii="Times New Roman" w:hAnsi="Times New Roman" w:cs="Times New Roman"/>
          <w:bCs/>
          <w:lang w:val="en-GB"/>
        </w:rPr>
        <w:t>in accelerating</w:t>
      </w:r>
      <w:r w:rsidRPr="00D2042C">
        <w:rPr>
          <w:rFonts w:ascii="Times New Roman" w:hAnsi="Times New Roman" w:cs="Times New Roman"/>
          <w:bCs/>
          <w:lang w:val="en-GB"/>
        </w:rPr>
        <w:t xml:space="preserve"> climate action. Social resilience can only be strengthened with </w:t>
      </w:r>
      <w:r w:rsidR="001528E9">
        <w:rPr>
          <w:rFonts w:ascii="Times New Roman" w:hAnsi="Times New Roman" w:cs="Times New Roman"/>
          <w:bCs/>
          <w:lang w:val="en-GB"/>
        </w:rPr>
        <w:t xml:space="preserve">an </w:t>
      </w:r>
      <w:r w:rsidRPr="00D2042C">
        <w:rPr>
          <w:rFonts w:ascii="Times New Roman" w:hAnsi="Times New Roman" w:cs="Times New Roman"/>
          <w:bCs/>
          <w:lang w:val="en-GB"/>
        </w:rPr>
        <w:t>empowered civil society, social actors and grassroots movements.</w:t>
      </w:r>
    </w:p>
    <w:p w14:paraId="6B89F07B" w14:textId="77777777" w:rsidR="00765637" w:rsidRPr="006A01E6" w:rsidRDefault="00765637" w:rsidP="00765637">
      <w:pPr>
        <w:spacing w:after="0" w:line="288" w:lineRule="auto"/>
        <w:jc w:val="both"/>
        <w:rPr>
          <w:rFonts w:ascii="Times New Roman" w:hAnsi="Times New Roman" w:cs="Times New Roman"/>
          <w:bCs/>
          <w:sz w:val="18"/>
          <w:szCs w:val="18"/>
          <w:lang w:val="en-GB"/>
        </w:rPr>
      </w:pPr>
    </w:p>
    <w:p w14:paraId="68FDCCC5" w14:textId="56471BC5" w:rsidR="00765637" w:rsidRDefault="00020F19" w:rsidP="00C0106D">
      <w:pPr>
        <w:spacing w:after="0" w:line="288" w:lineRule="auto"/>
        <w:jc w:val="center"/>
        <w:rPr>
          <w:rFonts w:ascii="Times New Roman" w:hAnsi="Times New Roman" w:cs="Times New Roman"/>
          <w:bCs/>
          <w:i/>
          <w:iCs/>
          <w:lang w:val="en-GB"/>
        </w:rPr>
      </w:pPr>
      <w:r w:rsidRPr="00D2042C">
        <w:rPr>
          <w:rFonts w:ascii="Times New Roman" w:hAnsi="Times New Roman" w:cs="Times New Roman"/>
          <w:bCs/>
          <w:i/>
          <w:iCs/>
          <w:lang w:val="en-GB"/>
        </w:rPr>
        <w:t xml:space="preserve">We are </w:t>
      </w:r>
      <w:r w:rsidR="001528E9">
        <w:rPr>
          <w:rFonts w:ascii="Times New Roman" w:hAnsi="Times New Roman" w:cs="Times New Roman"/>
          <w:bCs/>
          <w:i/>
          <w:iCs/>
          <w:lang w:val="en-GB"/>
        </w:rPr>
        <w:t xml:space="preserve">the </w:t>
      </w:r>
      <w:r w:rsidRPr="00D2042C">
        <w:rPr>
          <w:rFonts w:ascii="Times New Roman" w:hAnsi="Times New Roman" w:cs="Times New Roman"/>
          <w:bCs/>
          <w:i/>
          <w:iCs/>
          <w:lang w:val="en-GB"/>
        </w:rPr>
        <w:t>last generation that can stop climate change, and the EESC, as the voice of European civil society, ought to play a leading role in promoting these transformations towards carbon</w:t>
      </w:r>
      <w:r w:rsidR="001528E9">
        <w:rPr>
          <w:rFonts w:ascii="Times New Roman" w:hAnsi="Times New Roman" w:cs="Times New Roman"/>
          <w:bCs/>
          <w:i/>
          <w:iCs/>
          <w:lang w:val="en-GB"/>
        </w:rPr>
        <w:t>-</w:t>
      </w:r>
      <w:r w:rsidRPr="00D2042C">
        <w:rPr>
          <w:rFonts w:ascii="Times New Roman" w:hAnsi="Times New Roman" w:cs="Times New Roman"/>
          <w:bCs/>
          <w:i/>
          <w:iCs/>
          <w:lang w:val="en-GB"/>
        </w:rPr>
        <w:t>neutral, inclusive and socially fair societies.</w:t>
      </w:r>
      <w:bookmarkEnd w:id="1"/>
      <w:r w:rsidR="00765637">
        <w:rPr>
          <w:rFonts w:ascii="Times New Roman" w:hAnsi="Times New Roman" w:cs="Times New Roman"/>
          <w:bCs/>
          <w:i/>
          <w:iCs/>
          <w:lang w:val="en-GB"/>
        </w:rPr>
        <w:br w:type="page"/>
      </w:r>
    </w:p>
    <w:p w14:paraId="304AD30B" w14:textId="3781818D" w:rsidR="0040134E" w:rsidRDefault="0040134E" w:rsidP="00F5520F">
      <w:pPr>
        <w:spacing w:after="0" w:line="288" w:lineRule="auto"/>
        <w:jc w:val="both"/>
        <w:rPr>
          <w:rFonts w:ascii="Times New Roman" w:hAnsi="Times New Roman" w:cs="Times New Roman"/>
          <w:b/>
          <w:lang w:val="en-GB"/>
        </w:rPr>
      </w:pPr>
      <w:r w:rsidRPr="00F5520F">
        <w:rPr>
          <w:rFonts w:ascii="Times New Roman" w:hAnsi="Times New Roman"/>
          <w:b/>
          <w:lang w:val="en-GB"/>
        </w:rPr>
        <w:lastRenderedPageBreak/>
        <w:t xml:space="preserve">POLICY RECOMMENDATIONS OF THE EUROPEAN ECONOMIC AND SOCIAL </w:t>
      </w:r>
      <w:r w:rsidRPr="00D2042C">
        <w:rPr>
          <w:rFonts w:ascii="Times New Roman" w:hAnsi="Times New Roman" w:cs="Times New Roman"/>
          <w:b/>
          <w:lang w:val="en-GB"/>
        </w:rPr>
        <w:t>COMMITTEE:</w:t>
      </w:r>
    </w:p>
    <w:p w14:paraId="7E53DA75" w14:textId="77777777" w:rsidR="00765637" w:rsidRPr="00D2042C" w:rsidRDefault="00765637" w:rsidP="00765637">
      <w:pPr>
        <w:spacing w:after="0" w:line="288" w:lineRule="auto"/>
        <w:jc w:val="both"/>
        <w:rPr>
          <w:rFonts w:ascii="Times New Roman" w:hAnsi="Times New Roman" w:cs="Times New Roman"/>
          <w:b/>
          <w:lang w:val="en-GB"/>
        </w:rPr>
      </w:pPr>
    </w:p>
    <w:p w14:paraId="46B1E16A" w14:textId="6151DCC7" w:rsidR="0040134E" w:rsidRPr="00F5520F" w:rsidRDefault="00492189" w:rsidP="00F5520F">
      <w:pPr>
        <w:spacing w:after="0" w:line="288" w:lineRule="auto"/>
        <w:jc w:val="both"/>
        <w:rPr>
          <w:rFonts w:ascii="Times New Roman" w:hAnsi="Times New Roman"/>
          <w:b/>
          <w:i/>
          <w:lang w:val="en-GB"/>
        </w:rPr>
      </w:pPr>
      <w:r w:rsidRPr="00D2042C">
        <w:rPr>
          <w:rFonts w:ascii="Times New Roman" w:hAnsi="Times New Roman" w:cs="Times New Roman"/>
          <w:b/>
          <w:i/>
          <w:lang w:val="en-GB" w:eastAsia="en-GB"/>
        </w:rPr>
        <w:t>Stepping up</w:t>
      </w:r>
      <w:r w:rsidR="001024F7" w:rsidRPr="00D2042C">
        <w:rPr>
          <w:rFonts w:ascii="Times New Roman" w:hAnsi="Times New Roman" w:cs="Times New Roman"/>
          <w:b/>
          <w:i/>
          <w:lang w:val="en-GB" w:eastAsia="en-GB"/>
        </w:rPr>
        <w:t xml:space="preserve"> c</w:t>
      </w:r>
      <w:r w:rsidR="0040134E" w:rsidRPr="00D2042C">
        <w:rPr>
          <w:rFonts w:ascii="Times New Roman" w:hAnsi="Times New Roman" w:cs="Times New Roman"/>
          <w:b/>
          <w:i/>
          <w:lang w:val="en-GB" w:eastAsia="en-GB"/>
        </w:rPr>
        <w:t>limate ambition to address the climate emergency</w:t>
      </w:r>
      <w:r w:rsidR="00565A46" w:rsidRPr="00D2042C">
        <w:rPr>
          <w:rFonts w:ascii="Times New Roman" w:hAnsi="Times New Roman" w:cs="Times New Roman"/>
          <w:b/>
          <w:i/>
          <w:lang w:val="en-GB" w:eastAsia="en-GB"/>
        </w:rPr>
        <w:t xml:space="preserve"> and enhancing the EU's climate action</w:t>
      </w:r>
    </w:p>
    <w:p w14:paraId="1C8FA34C" w14:textId="77777777" w:rsidR="00765637" w:rsidRPr="00F5520F" w:rsidRDefault="00765637" w:rsidP="00765637">
      <w:pPr>
        <w:spacing w:after="0" w:line="288" w:lineRule="auto"/>
        <w:jc w:val="both"/>
        <w:rPr>
          <w:rFonts w:ascii="Times New Roman" w:hAnsi="Times New Roman" w:cs="Times New Roman"/>
          <w:bCs/>
          <w:iCs/>
          <w:lang w:val="en-GB" w:eastAsia="en-GB"/>
        </w:rPr>
      </w:pPr>
    </w:p>
    <w:p w14:paraId="69548176" w14:textId="4C13777F" w:rsidR="00A133B3" w:rsidRPr="00F5520F" w:rsidRDefault="001522F6" w:rsidP="00F5520F">
      <w:pPr>
        <w:pStyle w:val="ListParagraph"/>
        <w:spacing w:after="0" w:line="288" w:lineRule="auto"/>
        <w:ind w:left="0"/>
        <w:jc w:val="both"/>
        <w:rPr>
          <w:rFonts w:ascii="Times New Roman" w:hAnsi="Times New Roman" w:cs="Times New Roman"/>
          <w:bCs/>
          <w:iCs/>
          <w:lang w:val="en-GB" w:eastAsia="en-GB"/>
        </w:rPr>
      </w:pPr>
      <w:r w:rsidRPr="00F5520F">
        <w:rPr>
          <w:rFonts w:ascii="Times New Roman" w:hAnsi="Times New Roman" w:cs="Times New Roman"/>
          <w:bCs/>
          <w:iCs/>
          <w:lang w:val="en-GB" w:eastAsia="en-GB"/>
        </w:rPr>
        <w:t>As the voice of organised civil society in Europe</w:t>
      </w:r>
      <w:r w:rsidR="00C5108E" w:rsidRPr="00F5520F">
        <w:rPr>
          <w:rFonts w:ascii="Times New Roman" w:hAnsi="Times New Roman" w:cs="Times New Roman"/>
          <w:bCs/>
          <w:iCs/>
          <w:lang w:val="en-GB" w:eastAsia="en-GB"/>
        </w:rPr>
        <w:t>,</w:t>
      </w:r>
      <w:r w:rsidR="00B20ABB" w:rsidRPr="00F5520F">
        <w:rPr>
          <w:rFonts w:ascii="Times New Roman" w:hAnsi="Times New Roman" w:cs="Times New Roman"/>
          <w:bCs/>
          <w:iCs/>
          <w:lang w:val="en-GB" w:eastAsia="en-GB"/>
        </w:rPr>
        <w:t xml:space="preserve"> </w:t>
      </w:r>
      <w:r w:rsidRPr="00F5520F">
        <w:rPr>
          <w:rFonts w:ascii="Times New Roman" w:hAnsi="Times New Roman" w:cs="Times New Roman"/>
          <w:bCs/>
          <w:iCs/>
          <w:lang w:val="en-GB" w:eastAsia="en-GB"/>
        </w:rPr>
        <w:t xml:space="preserve">acting in its </w:t>
      </w:r>
      <w:r w:rsidR="00FC5DCF" w:rsidRPr="00F5520F">
        <w:rPr>
          <w:rFonts w:ascii="Times New Roman" w:hAnsi="Times New Roman" w:cs="Times New Roman"/>
          <w:bCs/>
          <w:iCs/>
          <w:lang w:val="en-GB" w:eastAsia="en-GB"/>
        </w:rPr>
        <w:t xml:space="preserve">capacity as an </w:t>
      </w:r>
      <w:r w:rsidRPr="00F5520F">
        <w:rPr>
          <w:rFonts w:ascii="Times New Roman" w:hAnsi="Times New Roman" w:cs="Times New Roman"/>
          <w:bCs/>
          <w:iCs/>
          <w:lang w:val="en-GB" w:eastAsia="en-GB"/>
        </w:rPr>
        <w:t xml:space="preserve">advisory </w:t>
      </w:r>
      <w:r w:rsidR="00FC5DCF" w:rsidRPr="00F5520F">
        <w:rPr>
          <w:rFonts w:ascii="Times New Roman" w:hAnsi="Times New Roman" w:cs="Times New Roman"/>
          <w:bCs/>
          <w:iCs/>
          <w:lang w:val="en-GB" w:eastAsia="en-GB"/>
        </w:rPr>
        <w:t xml:space="preserve">body </w:t>
      </w:r>
      <w:r w:rsidRPr="00F5520F">
        <w:rPr>
          <w:rFonts w:ascii="Times New Roman" w:hAnsi="Times New Roman" w:cs="Times New Roman"/>
          <w:bCs/>
          <w:iCs/>
          <w:lang w:val="en-GB" w:eastAsia="en-GB"/>
        </w:rPr>
        <w:t xml:space="preserve">to the European Parliament, the Council and the Commission, </w:t>
      </w:r>
      <w:r w:rsidR="00C5108E" w:rsidRPr="00F5520F">
        <w:rPr>
          <w:rFonts w:ascii="Times New Roman" w:hAnsi="Times New Roman" w:cs="Times New Roman"/>
          <w:bCs/>
          <w:iCs/>
          <w:lang w:val="en-GB" w:eastAsia="en-GB"/>
        </w:rPr>
        <w:t>and as part of the global civil society community,</w:t>
      </w:r>
    </w:p>
    <w:p w14:paraId="54B35F21" w14:textId="77777777" w:rsidR="00A133B3" w:rsidRPr="00F5520F" w:rsidRDefault="00A133B3" w:rsidP="00F5520F">
      <w:pPr>
        <w:pStyle w:val="ListParagraph"/>
        <w:spacing w:after="0" w:line="288" w:lineRule="auto"/>
        <w:ind w:left="0"/>
        <w:jc w:val="both"/>
        <w:rPr>
          <w:rFonts w:ascii="Times New Roman" w:hAnsi="Times New Roman" w:cs="Times New Roman"/>
          <w:bCs/>
          <w:iCs/>
          <w:lang w:val="en-GB" w:eastAsia="en-GB"/>
        </w:rPr>
      </w:pPr>
    </w:p>
    <w:p w14:paraId="0EB4C125" w14:textId="211DACBE" w:rsidR="00C5108E" w:rsidRPr="00D2042C" w:rsidRDefault="001522F6" w:rsidP="00F5520F">
      <w:pPr>
        <w:pStyle w:val="ListParagraph"/>
        <w:numPr>
          <w:ilvl w:val="0"/>
          <w:numId w:val="11"/>
        </w:numPr>
        <w:spacing w:after="0" w:line="288" w:lineRule="auto"/>
        <w:ind w:left="567" w:hanging="567"/>
        <w:jc w:val="both"/>
        <w:rPr>
          <w:rFonts w:ascii="Times New Roman" w:hAnsi="Times New Roman" w:cs="Times New Roman"/>
          <w:lang w:val="en-GB"/>
        </w:rPr>
      </w:pPr>
      <w:r w:rsidRPr="00D2042C">
        <w:rPr>
          <w:rFonts w:ascii="Times New Roman" w:hAnsi="Times New Roman" w:cs="Times New Roman"/>
          <w:lang w:val="en-GB"/>
        </w:rPr>
        <w:t>the European Economic and Social Committee (EESC)</w:t>
      </w:r>
      <w:r w:rsidR="00B20ABB" w:rsidRPr="00D2042C">
        <w:rPr>
          <w:rFonts w:ascii="Times New Roman" w:hAnsi="Times New Roman" w:cs="Times New Roman"/>
          <w:lang w:val="en-GB"/>
        </w:rPr>
        <w:t xml:space="preserve"> </w:t>
      </w:r>
      <w:r w:rsidR="001528E9">
        <w:rPr>
          <w:rFonts w:ascii="Times New Roman" w:hAnsi="Times New Roman" w:cs="Times New Roman"/>
          <w:lang w:val="en-GB"/>
        </w:rPr>
        <w:t>points out</w:t>
      </w:r>
      <w:r w:rsidR="001528E9" w:rsidRPr="00D2042C">
        <w:rPr>
          <w:rFonts w:ascii="Times New Roman" w:hAnsi="Times New Roman" w:cs="Times New Roman"/>
          <w:lang w:val="en-GB"/>
        </w:rPr>
        <w:t xml:space="preserve"> </w:t>
      </w:r>
      <w:r w:rsidRPr="00D2042C">
        <w:rPr>
          <w:rFonts w:ascii="Times New Roman" w:hAnsi="Times New Roman" w:cs="Times New Roman"/>
          <w:lang w:val="en-GB"/>
        </w:rPr>
        <w:t xml:space="preserve">that the United Nations Framework Convention on Climate Change (UNFCCC) was adopted 30 years ago with the ultimate objective </w:t>
      </w:r>
      <w:r w:rsidR="00DF32BE">
        <w:rPr>
          <w:rFonts w:ascii="Times New Roman" w:hAnsi="Times New Roman" w:cs="Times New Roman"/>
          <w:lang w:val="en-GB"/>
        </w:rPr>
        <w:t>of achieving</w:t>
      </w:r>
      <w:r w:rsidR="00DF32BE" w:rsidRPr="001210DE">
        <w:rPr>
          <w:rFonts w:ascii="Times New Roman" w:hAnsi="Times New Roman" w:cs="Times New Roman"/>
          <w:lang w:val="en-GB"/>
        </w:rPr>
        <w:t xml:space="preserve"> </w:t>
      </w:r>
      <w:r w:rsidR="00DF32BE">
        <w:rPr>
          <w:rFonts w:ascii="Times New Roman" w:hAnsi="Times New Roman" w:cs="Times New Roman"/>
          <w:lang w:val="en-GB"/>
        </w:rPr>
        <w:t>"</w:t>
      </w:r>
      <w:r w:rsidRPr="00F5520F">
        <w:rPr>
          <w:rFonts w:ascii="Times New Roman" w:hAnsi="Times New Roman"/>
          <w:lang w:val="en-GB"/>
        </w:rPr>
        <w:t>stabilization of greenhouse gas concentrations in the atmosphere at a level that would prevent dangerous anthropogenic interference with the climate system</w:t>
      </w:r>
      <w:r w:rsidR="00081EAE" w:rsidRPr="00D2042C">
        <w:rPr>
          <w:rFonts w:ascii="Times New Roman" w:hAnsi="Times New Roman" w:cs="Times New Roman"/>
          <w:lang w:val="en-GB"/>
        </w:rPr>
        <w:t>" (</w:t>
      </w:r>
      <w:r w:rsidR="00FC5DCF" w:rsidRPr="00D2042C">
        <w:rPr>
          <w:rFonts w:ascii="Times New Roman" w:hAnsi="Times New Roman" w:cs="Times New Roman"/>
          <w:lang w:val="en-GB"/>
        </w:rPr>
        <w:t xml:space="preserve">Article </w:t>
      </w:r>
      <w:r w:rsidR="00081EAE" w:rsidRPr="00D2042C">
        <w:rPr>
          <w:rFonts w:ascii="Times New Roman" w:hAnsi="Times New Roman" w:cs="Times New Roman"/>
          <w:lang w:val="en-GB"/>
        </w:rPr>
        <w:t>2</w:t>
      </w:r>
      <w:r w:rsidR="003D0D15" w:rsidRPr="00D2042C">
        <w:rPr>
          <w:rFonts w:ascii="Times New Roman" w:hAnsi="Times New Roman" w:cs="Times New Roman"/>
          <w:lang w:val="en-GB"/>
        </w:rPr>
        <w:t>)</w:t>
      </w:r>
      <w:r w:rsidR="00DF32BE">
        <w:rPr>
          <w:rFonts w:ascii="Times New Roman" w:hAnsi="Times New Roman" w:cs="Times New Roman"/>
          <w:lang w:val="en-GB"/>
        </w:rPr>
        <w:t>,</w:t>
      </w:r>
      <w:r w:rsidR="003D0D15" w:rsidRPr="00D2042C">
        <w:rPr>
          <w:rFonts w:ascii="Times New Roman" w:hAnsi="Times New Roman" w:cs="Times New Roman"/>
          <w:lang w:val="en-GB"/>
        </w:rPr>
        <w:t xml:space="preserve"> and that this objective has not been achieved;</w:t>
      </w:r>
    </w:p>
    <w:p w14:paraId="7529E2D0" w14:textId="77777777" w:rsidR="00E25EDF" w:rsidRPr="00D2042C" w:rsidRDefault="00E25EDF" w:rsidP="00F5520F">
      <w:pPr>
        <w:pStyle w:val="ListParagraph"/>
        <w:spacing w:after="0" w:line="288" w:lineRule="auto"/>
        <w:ind w:left="567" w:hanging="567"/>
        <w:jc w:val="both"/>
        <w:rPr>
          <w:rFonts w:ascii="Times New Roman" w:hAnsi="Times New Roman" w:cs="Times New Roman"/>
          <w:lang w:val="en-GB"/>
        </w:rPr>
      </w:pPr>
    </w:p>
    <w:p w14:paraId="4DF13ABE" w14:textId="0A78C6C6" w:rsidR="00A73469" w:rsidRPr="00D2042C" w:rsidRDefault="00FC5DCF" w:rsidP="00F5520F">
      <w:pPr>
        <w:pStyle w:val="ListParagraph"/>
        <w:numPr>
          <w:ilvl w:val="0"/>
          <w:numId w:val="11"/>
        </w:numPr>
        <w:spacing w:after="0" w:line="288" w:lineRule="auto"/>
        <w:ind w:left="567" w:hanging="567"/>
        <w:jc w:val="both"/>
        <w:rPr>
          <w:rFonts w:ascii="Times New Roman" w:hAnsi="Times New Roman" w:cs="Times New Roman"/>
          <w:lang w:val="en-GB"/>
        </w:rPr>
      </w:pPr>
      <w:r w:rsidRPr="00D2042C">
        <w:rPr>
          <w:rFonts w:ascii="Times New Roman" w:hAnsi="Times New Roman" w:cs="Times New Roman"/>
          <w:lang w:val="en-GB"/>
        </w:rPr>
        <w:t xml:space="preserve">points out </w:t>
      </w:r>
      <w:r w:rsidR="00C5108E" w:rsidRPr="00D2042C">
        <w:rPr>
          <w:rFonts w:ascii="Times New Roman" w:hAnsi="Times New Roman" w:cs="Times New Roman"/>
          <w:lang w:val="en-GB"/>
        </w:rPr>
        <w:t>that the Paris Agreement in 2015 moved us all from the qualitative objective of the Climate Convention</w:t>
      </w:r>
      <w:r w:rsidRPr="00D2042C">
        <w:rPr>
          <w:rFonts w:ascii="Times New Roman" w:hAnsi="Times New Roman" w:cs="Times New Roman"/>
          <w:lang w:val="en-GB"/>
        </w:rPr>
        <w:t xml:space="preserve"> –</w:t>
      </w:r>
      <w:r w:rsidR="00C5108E" w:rsidRPr="00D2042C">
        <w:rPr>
          <w:rFonts w:ascii="Times New Roman" w:hAnsi="Times New Roman" w:cs="Times New Roman"/>
          <w:lang w:val="en-GB"/>
        </w:rPr>
        <w:t xml:space="preserve"> to prevent interference with the climate</w:t>
      </w:r>
      <w:r w:rsidRPr="00D2042C">
        <w:rPr>
          <w:rFonts w:ascii="Times New Roman" w:hAnsi="Times New Roman" w:cs="Times New Roman"/>
          <w:lang w:val="en-GB"/>
        </w:rPr>
        <w:t xml:space="preserve"> –</w:t>
      </w:r>
      <w:r w:rsidR="00C5108E" w:rsidRPr="00D2042C">
        <w:rPr>
          <w:rFonts w:ascii="Times New Roman" w:hAnsi="Times New Roman" w:cs="Times New Roman"/>
          <w:lang w:val="en-GB"/>
        </w:rPr>
        <w:t xml:space="preserve"> to a quantitative target: </w:t>
      </w:r>
      <w:r w:rsidRPr="00D2042C">
        <w:rPr>
          <w:rFonts w:ascii="Times New Roman" w:hAnsi="Times New Roman" w:cs="Times New Roman"/>
          <w:lang w:val="en-GB"/>
        </w:rPr>
        <w:t>"</w:t>
      </w:r>
      <w:r w:rsidR="00C5108E" w:rsidRPr="00F5520F">
        <w:rPr>
          <w:rFonts w:ascii="Times New Roman" w:hAnsi="Times New Roman"/>
          <w:lang w:val="en-GB"/>
        </w:rPr>
        <w:t>holding the increase in the global average temperature to well below 2°C above pre</w:t>
      </w:r>
      <w:r w:rsidRPr="00F5520F">
        <w:rPr>
          <w:rFonts w:ascii="Times New Roman" w:hAnsi="Times New Roman"/>
          <w:lang w:val="en-GB"/>
        </w:rPr>
        <w:t>-</w:t>
      </w:r>
      <w:r w:rsidR="00C5108E" w:rsidRPr="00F5520F">
        <w:rPr>
          <w:rFonts w:ascii="Times New Roman" w:hAnsi="Times New Roman"/>
          <w:lang w:val="en-GB"/>
        </w:rPr>
        <w:t>industrial levels and pursuing efforts to limit the temperature increase to 1.5°C above pre-industrial levels</w:t>
      </w:r>
      <w:r w:rsidRPr="00D2042C">
        <w:rPr>
          <w:rFonts w:ascii="Times New Roman" w:hAnsi="Times New Roman" w:cs="Times New Roman"/>
          <w:lang w:val="en-GB"/>
        </w:rPr>
        <w:t>"</w:t>
      </w:r>
      <w:r w:rsidR="00C5108E" w:rsidRPr="00D2042C">
        <w:rPr>
          <w:rStyle w:val="FootnoteReference"/>
          <w:rFonts w:ascii="Times New Roman" w:hAnsi="Times New Roman" w:cs="Times New Roman"/>
          <w:lang w:val="en-GB"/>
        </w:rPr>
        <w:footnoteReference w:id="2"/>
      </w:r>
      <w:r w:rsidR="001063B3" w:rsidRPr="00D2042C">
        <w:rPr>
          <w:rFonts w:ascii="Times New Roman" w:hAnsi="Times New Roman" w:cs="Times New Roman"/>
          <w:lang w:val="en-GB"/>
        </w:rPr>
        <w:t>;</w:t>
      </w:r>
    </w:p>
    <w:p w14:paraId="2030C991" w14:textId="77777777" w:rsidR="00A73469" w:rsidRPr="00D2042C" w:rsidRDefault="00A73469" w:rsidP="00F5520F">
      <w:pPr>
        <w:pStyle w:val="ListParagraph"/>
        <w:spacing w:after="0" w:line="288" w:lineRule="auto"/>
        <w:ind w:left="567" w:hanging="567"/>
        <w:jc w:val="both"/>
        <w:rPr>
          <w:rFonts w:ascii="Times New Roman" w:hAnsi="Times New Roman" w:cs="Times New Roman"/>
          <w:lang w:val="en-GB"/>
        </w:rPr>
      </w:pPr>
    </w:p>
    <w:p w14:paraId="5385C925" w14:textId="3B5F3BE1" w:rsidR="00C5108E" w:rsidRPr="00D2042C" w:rsidRDefault="00C5108E" w:rsidP="00F5520F">
      <w:pPr>
        <w:pStyle w:val="ListParagraph"/>
        <w:numPr>
          <w:ilvl w:val="0"/>
          <w:numId w:val="11"/>
        </w:numPr>
        <w:spacing w:after="0" w:line="288" w:lineRule="auto"/>
        <w:ind w:left="567" w:hanging="567"/>
        <w:jc w:val="both"/>
        <w:rPr>
          <w:rFonts w:ascii="Times New Roman" w:hAnsi="Times New Roman" w:cs="Times New Roman"/>
          <w:lang w:val="en-GB"/>
        </w:rPr>
      </w:pPr>
      <w:r w:rsidRPr="00D2042C">
        <w:rPr>
          <w:rFonts w:ascii="Times New Roman" w:hAnsi="Times New Roman" w:cs="Times New Roman"/>
          <w:lang w:val="en-GB"/>
        </w:rPr>
        <w:t xml:space="preserve">stresses that the 1.5°C goal </w:t>
      </w:r>
      <w:r w:rsidR="00FC5DCF" w:rsidRPr="00D2042C">
        <w:rPr>
          <w:rFonts w:ascii="Times New Roman" w:hAnsi="Times New Roman" w:cs="Times New Roman"/>
          <w:lang w:val="en-GB"/>
        </w:rPr>
        <w:t xml:space="preserve">will not </w:t>
      </w:r>
      <w:r w:rsidRPr="00D2042C">
        <w:rPr>
          <w:rFonts w:ascii="Times New Roman" w:hAnsi="Times New Roman" w:cs="Times New Roman"/>
          <w:lang w:val="en-GB"/>
        </w:rPr>
        <w:t xml:space="preserve">be sufficient to avoid </w:t>
      </w:r>
      <w:r w:rsidR="00FC5DCF" w:rsidRPr="00D2042C">
        <w:rPr>
          <w:rFonts w:ascii="Times New Roman" w:hAnsi="Times New Roman" w:cs="Times New Roman"/>
          <w:lang w:val="en-GB"/>
        </w:rPr>
        <w:t xml:space="preserve">the </w:t>
      </w:r>
      <w:r w:rsidRPr="00D2042C">
        <w:rPr>
          <w:rFonts w:ascii="Times New Roman" w:hAnsi="Times New Roman" w:cs="Times New Roman"/>
          <w:lang w:val="en-GB"/>
        </w:rPr>
        <w:t>dramatic consequences of climate change</w:t>
      </w:r>
      <w:r w:rsidR="00A73469" w:rsidRPr="00D2042C">
        <w:rPr>
          <w:rFonts w:ascii="Times New Roman" w:hAnsi="Times New Roman" w:cs="Times New Roman"/>
          <w:lang w:val="en-GB"/>
        </w:rPr>
        <w:t>. As evidence shows, c</w:t>
      </w:r>
      <w:r w:rsidRPr="00D2042C">
        <w:rPr>
          <w:rFonts w:ascii="Times New Roman" w:hAnsi="Times New Roman" w:cs="Times New Roman"/>
          <w:lang w:val="en-GB"/>
        </w:rPr>
        <w:t>limate change is already altering every region across the globe.</w:t>
      </w:r>
      <w:r w:rsidRPr="00F5520F">
        <w:rPr>
          <w:lang w:val="en-GB"/>
        </w:rPr>
        <w:t xml:space="preserve"> </w:t>
      </w:r>
      <w:r w:rsidRPr="00D2042C">
        <w:rPr>
          <w:rFonts w:ascii="Times New Roman" w:hAnsi="Times New Roman" w:cs="Times New Roman"/>
          <w:lang w:val="en-GB"/>
        </w:rPr>
        <w:t>Floods, droughts, storms</w:t>
      </w:r>
      <w:r w:rsidR="00353B1A" w:rsidRPr="00D2042C">
        <w:rPr>
          <w:rFonts w:ascii="Times New Roman" w:hAnsi="Times New Roman" w:cs="Times New Roman"/>
          <w:lang w:val="en-GB"/>
        </w:rPr>
        <w:t>, fires</w:t>
      </w:r>
      <w:r w:rsidRPr="00D2042C">
        <w:rPr>
          <w:rFonts w:ascii="Times New Roman" w:hAnsi="Times New Roman" w:cs="Times New Roman"/>
          <w:lang w:val="en-GB"/>
        </w:rPr>
        <w:t xml:space="preserve"> and heatwaves are increasing exponentially, with devastating social effects and an economic impact of billions every year</w:t>
      </w:r>
      <w:r w:rsidRPr="00D2042C">
        <w:rPr>
          <w:rStyle w:val="FootnoteReference"/>
          <w:rFonts w:ascii="Times New Roman" w:hAnsi="Times New Roman" w:cs="Times New Roman"/>
          <w:lang w:val="en-GB"/>
        </w:rPr>
        <w:footnoteReference w:id="3"/>
      </w:r>
      <w:r w:rsidR="001063B3" w:rsidRPr="00D2042C">
        <w:rPr>
          <w:rFonts w:ascii="Times New Roman" w:hAnsi="Times New Roman" w:cs="Times New Roman"/>
          <w:lang w:val="en-GB"/>
        </w:rPr>
        <w:t>;</w:t>
      </w:r>
    </w:p>
    <w:p w14:paraId="16C64F07" w14:textId="4881EA08" w:rsidR="00A73469" w:rsidRPr="00D2042C" w:rsidRDefault="00A73469" w:rsidP="00F5520F">
      <w:pPr>
        <w:pStyle w:val="ListParagraph"/>
        <w:spacing w:after="0" w:line="288" w:lineRule="auto"/>
        <w:ind w:left="567" w:hanging="567"/>
        <w:jc w:val="both"/>
        <w:rPr>
          <w:rFonts w:ascii="Times New Roman" w:hAnsi="Times New Roman" w:cs="Times New Roman"/>
          <w:lang w:val="en-GB"/>
        </w:rPr>
      </w:pPr>
    </w:p>
    <w:p w14:paraId="6B347587" w14:textId="63DFA661" w:rsidR="00A73469" w:rsidRPr="00D2042C" w:rsidRDefault="00A73469" w:rsidP="00F5520F">
      <w:pPr>
        <w:pStyle w:val="ListParagraph"/>
        <w:numPr>
          <w:ilvl w:val="0"/>
          <w:numId w:val="11"/>
        </w:numPr>
        <w:spacing w:after="0" w:line="288" w:lineRule="auto"/>
        <w:ind w:left="567" w:hanging="567"/>
        <w:jc w:val="both"/>
        <w:rPr>
          <w:rFonts w:ascii="Times New Roman" w:hAnsi="Times New Roman" w:cs="Times New Roman"/>
          <w:lang w:val="en-GB"/>
        </w:rPr>
      </w:pPr>
      <w:r w:rsidRPr="00D2042C">
        <w:rPr>
          <w:rFonts w:ascii="Times New Roman" w:hAnsi="Times New Roman" w:cs="Times New Roman"/>
          <w:lang w:val="en-GB"/>
        </w:rPr>
        <w:t xml:space="preserve">stresses that we </w:t>
      </w:r>
      <w:r w:rsidR="00030E21" w:rsidRPr="00D2042C">
        <w:rPr>
          <w:rFonts w:ascii="Times New Roman" w:hAnsi="Times New Roman" w:cs="Times New Roman"/>
          <w:lang w:val="en-GB"/>
        </w:rPr>
        <w:t xml:space="preserve">are </w:t>
      </w:r>
      <w:r w:rsidRPr="00D2042C">
        <w:rPr>
          <w:rFonts w:ascii="Times New Roman" w:hAnsi="Times New Roman" w:cs="Times New Roman"/>
          <w:lang w:val="en-GB"/>
        </w:rPr>
        <w:t>liv</w:t>
      </w:r>
      <w:r w:rsidR="00030E21" w:rsidRPr="00D2042C">
        <w:rPr>
          <w:rFonts w:ascii="Times New Roman" w:hAnsi="Times New Roman" w:cs="Times New Roman"/>
          <w:lang w:val="en-GB"/>
        </w:rPr>
        <w:t>ing</w:t>
      </w:r>
      <w:r w:rsidRPr="00D2042C">
        <w:rPr>
          <w:rFonts w:ascii="Times New Roman" w:hAnsi="Times New Roman" w:cs="Times New Roman"/>
          <w:lang w:val="en-GB"/>
        </w:rPr>
        <w:t xml:space="preserve"> </w:t>
      </w:r>
      <w:r w:rsidR="00030E21" w:rsidRPr="00D2042C">
        <w:rPr>
          <w:rFonts w:ascii="Times New Roman" w:hAnsi="Times New Roman" w:cs="Times New Roman"/>
          <w:lang w:val="en-GB"/>
        </w:rPr>
        <w:t xml:space="preserve">through </w:t>
      </w:r>
      <w:r w:rsidRPr="00D2042C">
        <w:rPr>
          <w:rFonts w:ascii="Times New Roman" w:hAnsi="Times New Roman" w:cs="Times New Roman"/>
          <w:lang w:val="en-GB"/>
        </w:rPr>
        <w:t>a climate emergency and that we s</w:t>
      </w:r>
      <w:r w:rsidR="00EA2B05" w:rsidRPr="00D2042C">
        <w:rPr>
          <w:rFonts w:ascii="Times New Roman" w:hAnsi="Times New Roman" w:cs="Times New Roman"/>
          <w:lang w:val="en-GB"/>
        </w:rPr>
        <w:t xml:space="preserve">hould not </w:t>
      </w:r>
      <w:r w:rsidR="00030E21" w:rsidRPr="00D2042C">
        <w:rPr>
          <w:rFonts w:ascii="Times New Roman" w:hAnsi="Times New Roman" w:cs="Times New Roman"/>
          <w:lang w:val="en-GB"/>
        </w:rPr>
        <w:t>give up on</w:t>
      </w:r>
      <w:r w:rsidR="00EA2B05" w:rsidRPr="00D2042C">
        <w:rPr>
          <w:rFonts w:ascii="Times New Roman" w:hAnsi="Times New Roman" w:cs="Times New Roman"/>
          <w:lang w:val="en-GB"/>
        </w:rPr>
        <w:t xml:space="preserve"> Article</w:t>
      </w:r>
      <w:r w:rsidR="00DF32BE">
        <w:rPr>
          <w:rFonts w:ascii="Times New Roman" w:hAnsi="Times New Roman" w:cs="Times New Roman"/>
          <w:lang w:val="en-GB"/>
        </w:rPr>
        <w:t> </w:t>
      </w:r>
      <w:r w:rsidR="00EA2B05" w:rsidRPr="00D2042C">
        <w:rPr>
          <w:rFonts w:ascii="Times New Roman" w:hAnsi="Times New Roman" w:cs="Times New Roman"/>
          <w:lang w:val="en-GB"/>
        </w:rPr>
        <w:t xml:space="preserve">2 </w:t>
      </w:r>
      <w:r w:rsidRPr="00D2042C">
        <w:rPr>
          <w:rFonts w:ascii="Times New Roman" w:hAnsi="Times New Roman" w:cs="Times New Roman"/>
          <w:lang w:val="en-GB"/>
        </w:rPr>
        <w:t xml:space="preserve">of the Convention despite the UNFCCC </w:t>
      </w:r>
      <w:r w:rsidR="00AA6629" w:rsidRPr="00D2042C">
        <w:rPr>
          <w:rFonts w:ascii="Times New Roman" w:hAnsi="Times New Roman" w:cs="Times New Roman"/>
          <w:lang w:val="en-GB"/>
        </w:rPr>
        <w:t xml:space="preserve">currently </w:t>
      </w:r>
      <w:r w:rsidRPr="00D2042C">
        <w:rPr>
          <w:rFonts w:ascii="Times New Roman" w:hAnsi="Times New Roman" w:cs="Times New Roman"/>
          <w:lang w:val="en-GB"/>
        </w:rPr>
        <w:t>falling short in its ability to deliver</w:t>
      </w:r>
      <w:r w:rsidR="001063B3" w:rsidRPr="00D2042C">
        <w:rPr>
          <w:rFonts w:ascii="Times New Roman" w:hAnsi="Times New Roman" w:cs="Times New Roman"/>
          <w:lang w:val="en-GB"/>
        </w:rPr>
        <w:t>;</w:t>
      </w:r>
    </w:p>
    <w:p w14:paraId="4FFFD22D" w14:textId="77777777" w:rsidR="00EA2B05" w:rsidRPr="00D2042C" w:rsidRDefault="00EA2B05" w:rsidP="00F5520F">
      <w:pPr>
        <w:pStyle w:val="ListParagraph"/>
        <w:spacing w:after="0" w:line="288" w:lineRule="auto"/>
        <w:ind w:left="567" w:hanging="567"/>
        <w:jc w:val="both"/>
        <w:rPr>
          <w:rFonts w:ascii="Times New Roman" w:hAnsi="Times New Roman" w:cs="Times New Roman"/>
          <w:lang w:val="en-GB"/>
        </w:rPr>
      </w:pPr>
    </w:p>
    <w:p w14:paraId="3042DB56" w14:textId="60312A67" w:rsidR="00EA2B05" w:rsidRPr="00D2042C" w:rsidRDefault="00794F2D" w:rsidP="00F5520F">
      <w:pPr>
        <w:pStyle w:val="ListParagraph"/>
        <w:numPr>
          <w:ilvl w:val="0"/>
          <w:numId w:val="11"/>
        </w:numPr>
        <w:spacing w:after="0" w:line="288" w:lineRule="auto"/>
        <w:ind w:left="567" w:hanging="567"/>
        <w:jc w:val="both"/>
        <w:rPr>
          <w:rFonts w:ascii="Times New Roman" w:hAnsi="Times New Roman" w:cs="Times New Roman"/>
          <w:lang w:val="en-GB"/>
        </w:rPr>
      </w:pPr>
      <w:r w:rsidRPr="00D2042C">
        <w:rPr>
          <w:rFonts w:ascii="Times New Roman" w:hAnsi="Times New Roman" w:cs="Times New Roman"/>
          <w:lang w:val="en-GB"/>
        </w:rPr>
        <w:t>is deeply convinced that policy decisions need to respond to science and scientific information</w:t>
      </w:r>
      <w:r w:rsidR="001063B3" w:rsidRPr="00D2042C">
        <w:rPr>
          <w:rFonts w:ascii="Times New Roman" w:hAnsi="Times New Roman" w:cs="Times New Roman"/>
          <w:lang w:val="en-GB"/>
        </w:rPr>
        <w:t>,</w:t>
      </w:r>
      <w:r w:rsidRPr="00D2042C">
        <w:rPr>
          <w:rFonts w:ascii="Times New Roman" w:hAnsi="Times New Roman" w:cs="Times New Roman"/>
          <w:lang w:val="en-GB"/>
        </w:rPr>
        <w:t xml:space="preserve"> and </w:t>
      </w:r>
      <w:r w:rsidR="00030E21" w:rsidRPr="00D2042C">
        <w:rPr>
          <w:rFonts w:ascii="Times New Roman" w:hAnsi="Times New Roman" w:cs="Times New Roman"/>
          <w:lang w:val="en-GB"/>
        </w:rPr>
        <w:t xml:space="preserve">points out </w:t>
      </w:r>
      <w:r w:rsidR="00EA2B05" w:rsidRPr="00D2042C">
        <w:rPr>
          <w:rFonts w:ascii="Times New Roman" w:hAnsi="Times New Roman" w:cs="Times New Roman"/>
          <w:lang w:val="en-GB"/>
        </w:rPr>
        <w:t>that</w:t>
      </w:r>
      <w:r w:rsidR="00EA2B05" w:rsidRPr="00F5520F">
        <w:rPr>
          <w:lang w:val="en-GB"/>
        </w:rPr>
        <w:t xml:space="preserve"> </w:t>
      </w:r>
      <w:r w:rsidR="00EA2B05" w:rsidRPr="00D2042C">
        <w:rPr>
          <w:rFonts w:ascii="Times New Roman" w:hAnsi="Times New Roman" w:cs="Times New Roman"/>
          <w:lang w:val="en-GB"/>
        </w:rPr>
        <w:t>th</w:t>
      </w:r>
      <w:r w:rsidR="00D27A92" w:rsidRPr="00D2042C">
        <w:rPr>
          <w:rFonts w:ascii="Times New Roman" w:hAnsi="Times New Roman" w:cs="Times New Roman"/>
          <w:lang w:val="en-GB"/>
        </w:rPr>
        <w:t xml:space="preserve">e IPCC has set clear benchmarks: </w:t>
      </w:r>
      <w:r w:rsidR="00EA2B05" w:rsidRPr="00D2042C">
        <w:rPr>
          <w:rFonts w:ascii="Times New Roman" w:hAnsi="Times New Roman" w:cs="Times New Roman"/>
          <w:lang w:val="en-GB"/>
        </w:rPr>
        <w:t xml:space="preserve">emissions must peak </w:t>
      </w:r>
      <w:r w:rsidR="00617ABC" w:rsidRPr="00D2042C">
        <w:rPr>
          <w:rFonts w:ascii="Times New Roman" w:hAnsi="Times New Roman" w:cs="Times New Roman"/>
          <w:lang w:val="en-GB"/>
        </w:rPr>
        <w:t>"</w:t>
      </w:r>
      <w:r w:rsidR="00EA2B05" w:rsidRPr="00D2042C">
        <w:rPr>
          <w:rFonts w:ascii="Times New Roman" w:hAnsi="Times New Roman" w:cs="Times New Roman"/>
          <w:lang w:val="en-GB"/>
        </w:rPr>
        <w:t>at the latest before 2025</w:t>
      </w:r>
      <w:r w:rsidR="00617ABC" w:rsidRPr="00D2042C">
        <w:rPr>
          <w:rFonts w:ascii="Times New Roman" w:hAnsi="Times New Roman" w:cs="Times New Roman"/>
          <w:lang w:val="en-GB"/>
        </w:rPr>
        <w:t>"</w:t>
      </w:r>
      <w:r w:rsidR="00D27A92" w:rsidRPr="00D2042C">
        <w:rPr>
          <w:rStyle w:val="FootnoteReference"/>
          <w:rFonts w:ascii="Times New Roman" w:hAnsi="Times New Roman" w:cs="Times New Roman"/>
          <w:lang w:val="en-GB"/>
        </w:rPr>
        <w:footnoteReference w:id="4"/>
      </w:r>
      <w:r w:rsidR="00D27A92" w:rsidRPr="00D2042C">
        <w:rPr>
          <w:rFonts w:ascii="Times New Roman" w:hAnsi="Times New Roman" w:cs="Times New Roman"/>
          <w:lang w:val="en-GB"/>
        </w:rPr>
        <w:t xml:space="preserve"> and t</w:t>
      </w:r>
      <w:r w:rsidR="00EA2B05" w:rsidRPr="00D2042C">
        <w:rPr>
          <w:rFonts w:ascii="Times New Roman" w:hAnsi="Times New Roman" w:cs="Times New Roman"/>
          <w:lang w:val="en-GB"/>
        </w:rPr>
        <w:t>he world needs to cut emissions by 45% below 2010 level</w:t>
      </w:r>
      <w:r w:rsidR="00617ABC" w:rsidRPr="00D2042C">
        <w:rPr>
          <w:rFonts w:ascii="Times New Roman" w:hAnsi="Times New Roman" w:cs="Times New Roman"/>
          <w:lang w:val="en-GB"/>
        </w:rPr>
        <w:t>s</w:t>
      </w:r>
      <w:r w:rsidR="00EA2B05" w:rsidRPr="00D2042C">
        <w:rPr>
          <w:rFonts w:ascii="Times New Roman" w:hAnsi="Times New Roman" w:cs="Times New Roman"/>
          <w:lang w:val="en-GB"/>
        </w:rPr>
        <w:t xml:space="preserve"> by 2030 to keep the possibility of 1.5°C alive</w:t>
      </w:r>
      <w:r w:rsidR="001063B3" w:rsidRPr="00D2042C">
        <w:rPr>
          <w:rFonts w:ascii="Times New Roman" w:hAnsi="Times New Roman" w:cs="Times New Roman"/>
          <w:lang w:val="en-GB"/>
        </w:rPr>
        <w:t>;</w:t>
      </w:r>
    </w:p>
    <w:p w14:paraId="5CACA6D5" w14:textId="77777777" w:rsidR="00EA2B05" w:rsidRPr="00D2042C" w:rsidRDefault="00EA2B05" w:rsidP="00F5520F">
      <w:pPr>
        <w:pStyle w:val="ListParagraph"/>
        <w:spacing w:after="0" w:line="288" w:lineRule="auto"/>
        <w:ind w:left="567" w:hanging="567"/>
        <w:jc w:val="both"/>
        <w:rPr>
          <w:rFonts w:ascii="Times New Roman" w:hAnsi="Times New Roman" w:cs="Times New Roman"/>
          <w:lang w:val="en-GB"/>
        </w:rPr>
      </w:pPr>
    </w:p>
    <w:p w14:paraId="5D2C1264" w14:textId="2AC365E9" w:rsidR="00EA1709" w:rsidRPr="00D2042C" w:rsidRDefault="00EA2B05" w:rsidP="00F5520F">
      <w:pPr>
        <w:pStyle w:val="ListParagraph"/>
        <w:numPr>
          <w:ilvl w:val="0"/>
          <w:numId w:val="11"/>
        </w:numPr>
        <w:spacing w:after="0" w:line="288" w:lineRule="auto"/>
        <w:ind w:left="567" w:hanging="567"/>
        <w:jc w:val="both"/>
        <w:rPr>
          <w:rFonts w:ascii="Times New Roman" w:hAnsi="Times New Roman" w:cs="Times New Roman"/>
          <w:b/>
          <w:bCs/>
          <w:lang w:val="en-GB"/>
        </w:rPr>
      </w:pPr>
      <w:r w:rsidRPr="00D2042C">
        <w:rPr>
          <w:rFonts w:ascii="Times New Roman" w:hAnsi="Times New Roman" w:cs="Times New Roman"/>
          <w:lang w:val="en-GB"/>
        </w:rPr>
        <w:t>acknowledges that Russia</w:t>
      </w:r>
      <w:r w:rsidR="006F5D08" w:rsidRPr="00D2042C">
        <w:rPr>
          <w:rFonts w:ascii="Times New Roman" w:hAnsi="Times New Roman" w:cs="Times New Roman"/>
          <w:lang w:val="en-GB"/>
        </w:rPr>
        <w:t>'</w:t>
      </w:r>
      <w:r w:rsidRPr="00D2042C">
        <w:rPr>
          <w:rFonts w:ascii="Times New Roman" w:hAnsi="Times New Roman" w:cs="Times New Roman"/>
          <w:lang w:val="en-GB"/>
        </w:rPr>
        <w:t xml:space="preserve">s invasion of Ukraine has added </w:t>
      </w:r>
      <w:r w:rsidR="00353B1A" w:rsidRPr="00D2042C">
        <w:rPr>
          <w:rFonts w:ascii="Times New Roman" w:hAnsi="Times New Roman" w:cs="Times New Roman"/>
          <w:lang w:val="en-GB"/>
        </w:rPr>
        <w:t>to an already difficult situation characterised by</w:t>
      </w:r>
      <w:r w:rsidR="00CB14BC" w:rsidRPr="00D2042C">
        <w:rPr>
          <w:rFonts w:ascii="Times New Roman" w:hAnsi="Times New Roman" w:cs="Times New Roman"/>
          <w:lang w:val="en-GB"/>
        </w:rPr>
        <w:t xml:space="preserve"> inflation, </w:t>
      </w:r>
      <w:r w:rsidR="00A133B3" w:rsidRPr="00D2042C">
        <w:rPr>
          <w:rFonts w:ascii="Times New Roman" w:hAnsi="Times New Roman" w:cs="Times New Roman"/>
          <w:lang w:val="en-GB"/>
        </w:rPr>
        <w:t xml:space="preserve">high </w:t>
      </w:r>
      <w:r w:rsidR="00CB14BC" w:rsidRPr="00D2042C">
        <w:rPr>
          <w:rFonts w:ascii="Times New Roman" w:hAnsi="Times New Roman" w:cs="Times New Roman"/>
          <w:lang w:val="en-GB"/>
        </w:rPr>
        <w:t>energy</w:t>
      </w:r>
      <w:r w:rsidR="00953E81" w:rsidRPr="00D2042C">
        <w:rPr>
          <w:rFonts w:ascii="Times New Roman" w:hAnsi="Times New Roman" w:cs="Times New Roman"/>
          <w:lang w:val="en-GB"/>
        </w:rPr>
        <w:t xml:space="preserve"> and food</w:t>
      </w:r>
      <w:r w:rsidR="00CB14BC" w:rsidRPr="00D2042C">
        <w:rPr>
          <w:rFonts w:ascii="Times New Roman" w:hAnsi="Times New Roman" w:cs="Times New Roman"/>
          <w:lang w:val="en-GB"/>
        </w:rPr>
        <w:t xml:space="preserve"> prices and possible energy shortages</w:t>
      </w:r>
      <w:r w:rsidR="00353B1A" w:rsidRPr="00D2042C">
        <w:rPr>
          <w:rFonts w:ascii="Times New Roman" w:hAnsi="Times New Roman" w:cs="Times New Roman"/>
          <w:lang w:val="en-GB"/>
        </w:rPr>
        <w:t>,</w:t>
      </w:r>
      <w:r w:rsidR="007E0872" w:rsidRPr="00D2042C">
        <w:rPr>
          <w:rFonts w:ascii="Times New Roman" w:hAnsi="Times New Roman" w:cs="Times New Roman"/>
          <w:lang w:val="en-GB"/>
        </w:rPr>
        <w:t xml:space="preserve"> having a harsh impact on citizens</w:t>
      </w:r>
      <w:r w:rsidR="005A6199" w:rsidRPr="00D2042C">
        <w:rPr>
          <w:rFonts w:ascii="Times New Roman" w:hAnsi="Times New Roman" w:cs="Times New Roman"/>
          <w:lang w:val="en-GB"/>
        </w:rPr>
        <w:t>'</w:t>
      </w:r>
      <w:r w:rsidR="007E0872" w:rsidRPr="00D2042C">
        <w:rPr>
          <w:rFonts w:ascii="Times New Roman" w:hAnsi="Times New Roman" w:cs="Times New Roman"/>
          <w:lang w:val="en-GB"/>
        </w:rPr>
        <w:t xml:space="preserve"> li</w:t>
      </w:r>
      <w:r w:rsidR="005A6199" w:rsidRPr="00D2042C">
        <w:rPr>
          <w:rFonts w:ascii="Times New Roman" w:hAnsi="Times New Roman" w:cs="Times New Roman"/>
          <w:lang w:val="en-GB"/>
        </w:rPr>
        <w:t>ves</w:t>
      </w:r>
      <w:r w:rsidR="007E0872" w:rsidRPr="00D2042C">
        <w:rPr>
          <w:rFonts w:ascii="Times New Roman" w:hAnsi="Times New Roman" w:cs="Times New Roman"/>
          <w:lang w:val="en-GB"/>
        </w:rPr>
        <w:t xml:space="preserve">, and </w:t>
      </w:r>
      <w:r w:rsidR="00481CE2" w:rsidRPr="00D2042C">
        <w:rPr>
          <w:rFonts w:ascii="Times New Roman" w:hAnsi="Times New Roman" w:cs="Times New Roman"/>
          <w:lang w:val="en-GB"/>
        </w:rPr>
        <w:t>creating severe social and economic challenges</w:t>
      </w:r>
      <w:r w:rsidR="0085181B" w:rsidRPr="00D2042C">
        <w:rPr>
          <w:rFonts w:ascii="Times New Roman" w:hAnsi="Times New Roman" w:cs="Times New Roman"/>
          <w:lang w:val="en-GB"/>
        </w:rPr>
        <w:t>,</w:t>
      </w:r>
      <w:r w:rsidR="00481CE2" w:rsidRPr="00D2042C">
        <w:rPr>
          <w:rFonts w:ascii="Times New Roman" w:hAnsi="Times New Roman" w:cs="Times New Roman"/>
          <w:lang w:val="en-GB"/>
        </w:rPr>
        <w:t xml:space="preserve"> at least </w:t>
      </w:r>
      <w:r w:rsidR="00617ABC" w:rsidRPr="00D2042C">
        <w:rPr>
          <w:rFonts w:ascii="Times New Roman" w:hAnsi="Times New Roman" w:cs="Times New Roman"/>
          <w:lang w:val="en-GB"/>
        </w:rPr>
        <w:t xml:space="preserve">in the </w:t>
      </w:r>
      <w:r w:rsidR="00481CE2" w:rsidRPr="00D2042C">
        <w:rPr>
          <w:rFonts w:ascii="Times New Roman" w:hAnsi="Times New Roman" w:cs="Times New Roman"/>
          <w:lang w:val="en-GB"/>
        </w:rPr>
        <w:t>short term</w:t>
      </w:r>
      <w:r w:rsidR="007E0872" w:rsidRPr="00D2042C">
        <w:rPr>
          <w:rFonts w:ascii="Times New Roman" w:hAnsi="Times New Roman" w:cs="Times New Roman"/>
          <w:lang w:val="en-GB"/>
        </w:rPr>
        <w:t xml:space="preserve">. The </w:t>
      </w:r>
      <w:r w:rsidR="00220171">
        <w:rPr>
          <w:rFonts w:ascii="Times New Roman" w:hAnsi="Times New Roman" w:cs="Times New Roman"/>
          <w:lang w:val="en-GB"/>
        </w:rPr>
        <w:t xml:space="preserve">EESC believes that the </w:t>
      </w:r>
      <w:r w:rsidR="007E0872" w:rsidRPr="00D2042C">
        <w:rPr>
          <w:rFonts w:ascii="Times New Roman" w:hAnsi="Times New Roman" w:cs="Times New Roman"/>
          <w:lang w:val="en-GB"/>
        </w:rPr>
        <w:t xml:space="preserve">current situation </w:t>
      </w:r>
      <w:r w:rsidR="002D1697" w:rsidRPr="00D2042C">
        <w:rPr>
          <w:rFonts w:ascii="Times New Roman" w:hAnsi="Times New Roman" w:cs="Times New Roman"/>
          <w:lang w:val="en-GB"/>
        </w:rPr>
        <w:t>raises the</w:t>
      </w:r>
      <w:r w:rsidR="00353B1A" w:rsidRPr="00D2042C">
        <w:rPr>
          <w:rFonts w:ascii="Times New Roman" w:hAnsi="Times New Roman" w:cs="Times New Roman"/>
          <w:lang w:val="en-GB"/>
        </w:rPr>
        <w:t xml:space="preserve"> urgency </w:t>
      </w:r>
      <w:r w:rsidR="00220171">
        <w:rPr>
          <w:rFonts w:ascii="Times New Roman" w:hAnsi="Times New Roman" w:cs="Times New Roman"/>
          <w:lang w:val="en-GB"/>
        </w:rPr>
        <w:t>of</w:t>
      </w:r>
      <w:r w:rsidR="00220171" w:rsidRPr="00D2042C">
        <w:rPr>
          <w:rFonts w:ascii="Times New Roman" w:hAnsi="Times New Roman" w:cs="Times New Roman"/>
          <w:lang w:val="en-GB"/>
        </w:rPr>
        <w:t xml:space="preserve"> </w:t>
      </w:r>
      <w:r w:rsidR="00353B1A" w:rsidRPr="00D2042C">
        <w:rPr>
          <w:rFonts w:ascii="Times New Roman" w:hAnsi="Times New Roman" w:cs="Times New Roman"/>
          <w:lang w:val="en-GB"/>
        </w:rPr>
        <w:t xml:space="preserve">European </w:t>
      </w:r>
      <w:r w:rsidR="00353B1A" w:rsidRPr="00D2042C">
        <w:rPr>
          <w:rFonts w:ascii="Times New Roman" w:hAnsi="Times New Roman" w:cs="Times New Roman"/>
          <w:lang w:val="en-GB"/>
        </w:rPr>
        <w:lastRenderedPageBreak/>
        <w:t xml:space="preserve">climate </w:t>
      </w:r>
      <w:r w:rsidR="00007773" w:rsidRPr="00D2042C">
        <w:rPr>
          <w:rFonts w:ascii="Times New Roman" w:hAnsi="Times New Roman" w:cs="Times New Roman"/>
          <w:lang w:val="en-GB"/>
        </w:rPr>
        <w:t>action</w:t>
      </w:r>
      <w:r w:rsidR="00220171">
        <w:rPr>
          <w:rFonts w:ascii="Times New Roman" w:hAnsi="Times New Roman" w:cs="Times New Roman"/>
          <w:lang w:val="en-GB"/>
        </w:rPr>
        <w:t xml:space="preserve"> even further</w:t>
      </w:r>
      <w:r w:rsidR="00007773" w:rsidRPr="00D2042C">
        <w:rPr>
          <w:rFonts w:ascii="Times New Roman" w:hAnsi="Times New Roman" w:cs="Times New Roman"/>
          <w:lang w:val="en-GB"/>
        </w:rPr>
        <w:t>, and that</w:t>
      </w:r>
      <w:r w:rsidR="00353B1A" w:rsidRPr="00D2042C">
        <w:rPr>
          <w:rFonts w:ascii="Times New Roman" w:hAnsi="Times New Roman" w:cs="Times New Roman"/>
          <w:lang w:val="en-GB"/>
        </w:rPr>
        <w:t xml:space="preserve"> </w:t>
      </w:r>
      <w:r w:rsidR="0029184B" w:rsidRPr="00D2042C">
        <w:rPr>
          <w:rFonts w:ascii="Times New Roman" w:hAnsi="Times New Roman" w:cs="Times New Roman"/>
          <w:b/>
          <w:bCs/>
          <w:lang w:val="en-GB"/>
        </w:rPr>
        <w:t>t</w:t>
      </w:r>
      <w:r w:rsidR="004F2471" w:rsidRPr="00D2042C">
        <w:rPr>
          <w:rFonts w:ascii="Times New Roman" w:hAnsi="Times New Roman" w:cs="Times New Roman"/>
          <w:b/>
          <w:bCs/>
          <w:lang w:val="en-GB"/>
        </w:rPr>
        <w:t xml:space="preserve">he </w:t>
      </w:r>
      <w:r w:rsidR="002D1697" w:rsidRPr="00D2042C">
        <w:rPr>
          <w:rFonts w:ascii="Times New Roman" w:hAnsi="Times New Roman" w:cs="Times New Roman"/>
          <w:b/>
          <w:bCs/>
          <w:lang w:val="en-GB"/>
        </w:rPr>
        <w:t xml:space="preserve">new geopolitical situation </w:t>
      </w:r>
      <w:r w:rsidR="00AA6629" w:rsidRPr="00D2042C">
        <w:rPr>
          <w:rFonts w:ascii="Times New Roman" w:hAnsi="Times New Roman" w:cs="Times New Roman"/>
          <w:b/>
          <w:bCs/>
          <w:lang w:val="en-GB"/>
        </w:rPr>
        <w:t xml:space="preserve">reinforces the need </w:t>
      </w:r>
      <w:r w:rsidR="00DF32BE">
        <w:rPr>
          <w:rFonts w:ascii="Times New Roman" w:hAnsi="Times New Roman" w:cs="Times New Roman"/>
          <w:b/>
          <w:bCs/>
          <w:lang w:val="en-GB"/>
        </w:rPr>
        <w:t>for</w:t>
      </w:r>
      <w:r w:rsidR="00DF32BE" w:rsidRPr="00D2042C">
        <w:rPr>
          <w:rFonts w:ascii="Times New Roman" w:hAnsi="Times New Roman" w:cs="Times New Roman"/>
          <w:b/>
          <w:bCs/>
          <w:lang w:val="en-GB"/>
        </w:rPr>
        <w:t xml:space="preserve"> </w:t>
      </w:r>
      <w:r w:rsidR="005A6199" w:rsidRPr="00D2042C">
        <w:rPr>
          <w:rFonts w:ascii="Times New Roman" w:hAnsi="Times New Roman" w:cs="Times New Roman"/>
          <w:b/>
          <w:bCs/>
          <w:lang w:val="en-GB"/>
        </w:rPr>
        <w:t xml:space="preserve">the EU </w:t>
      </w:r>
      <w:r w:rsidR="002D1697" w:rsidRPr="00D2042C">
        <w:rPr>
          <w:rFonts w:ascii="Times New Roman" w:hAnsi="Times New Roman" w:cs="Times New Roman"/>
          <w:b/>
          <w:bCs/>
          <w:lang w:val="en-GB"/>
        </w:rPr>
        <w:t>to accelerate</w:t>
      </w:r>
      <w:r w:rsidR="00AA6629" w:rsidRPr="00D2042C">
        <w:rPr>
          <w:rFonts w:ascii="Times New Roman" w:hAnsi="Times New Roman" w:cs="Times New Roman"/>
          <w:b/>
          <w:bCs/>
          <w:lang w:val="en-GB"/>
        </w:rPr>
        <w:t xml:space="preserve"> </w:t>
      </w:r>
      <w:r w:rsidR="002D1697" w:rsidRPr="00D2042C">
        <w:rPr>
          <w:rFonts w:ascii="Times New Roman" w:hAnsi="Times New Roman" w:cs="Times New Roman"/>
          <w:b/>
          <w:bCs/>
          <w:lang w:val="en-GB"/>
        </w:rPr>
        <w:t xml:space="preserve">the </w:t>
      </w:r>
      <w:r w:rsidR="00EE6D66" w:rsidRPr="00D2042C">
        <w:rPr>
          <w:rFonts w:ascii="Times New Roman" w:hAnsi="Times New Roman" w:cs="Times New Roman"/>
          <w:b/>
          <w:bCs/>
          <w:lang w:val="en-GB"/>
        </w:rPr>
        <w:t xml:space="preserve">reshaping </w:t>
      </w:r>
      <w:r w:rsidR="002D1697" w:rsidRPr="00D2042C">
        <w:rPr>
          <w:rFonts w:ascii="Times New Roman" w:hAnsi="Times New Roman" w:cs="Times New Roman"/>
          <w:b/>
          <w:bCs/>
          <w:lang w:val="en-GB"/>
        </w:rPr>
        <w:t>of</w:t>
      </w:r>
      <w:r w:rsidRPr="00D2042C">
        <w:rPr>
          <w:rFonts w:ascii="Times New Roman" w:hAnsi="Times New Roman" w:cs="Times New Roman"/>
          <w:b/>
          <w:bCs/>
          <w:lang w:val="en-GB"/>
        </w:rPr>
        <w:t xml:space="preserve"> </w:t>
      </w:r>
      <w:r w:rsidR="002D1697" w:rsidRPr="00D2042C">
        <w:rPr>
          <w:rFonts w:ascii="Times New Roman" w:hAnsi="Times New Roman" w:cs="Times New Roman"/>
          <w:b/>
          <w:bCs/>
          <w:lang w:val="en-GB"/>
        </w:rPr>
        <w:t>its</w:t>
      </w:r>
      <w:r w:rsidRPr="00D2042C">
        <w:rPr>
          <w:rFonts w:ascii="Times New Roman" w:hAnsi="Times New Roman" w:cs="Times New Roman"/>
          <w:b/>
          <w:bCs/>
          <w:lang w:val="en-GB"/>
        </w:rPr>
        <w:t xml:space="preserve"> energy and climate policy</w:t>
      </w:r>
      <w:r w:rsidR="00EE6D66" w:rsidRPr="00D2042C">
        <w:rPr>
          <w:rFonts w:ascii="Times New Roman" w:hAnsi="Times New Roman" w:cs="Times New Roman"/>
          <w:lang w:val="en-GB"/>
        </w:rPr>
        <w:t>;</w:t>
      </w:r>
    </w:p>
    <w:p w14:paraId="5C242237" w14:textId="77777777" w:rsidR="00CB14BC" w:rsidRPr="00D2042C" w:rsidRDefault="00CB14BC" w:rsidP="00F5520F">
      <w:pPr>
        <w:pStyle w:val="ListParagraph"/>
        <w:spacing w:after="0" w:line="288" w:lineRule="auto"/>
        <w:ind w:left="567" w:hanging="567"/>
        <w:jc w:val="both"/>
        <w:rPr>
          <w:rFonts w:ascii="Times New Roman" w:hAnsi="Times New Roman" w:cs="Times New Roman"/>
          <w:lang w:val="en-GB"/>
        </w:rPr>
      </w:pPr>
    </w:p>
    <w:p w14:paraId="036E510C" w14:textId="3D62A336" w:rsidR="00EA2B05" w:rsidRPr="00D2042C" w:rsidRDefault="003D0D15" w:rsidP="00F5520F">
      <w:pPr>
        <w:pStyle w:val="ListParagraph"/>
        <w:numPr>
          <w:ilvl w:val="0"/>
          <w:numId w:val="11"/>
        </w:numPr>
        <w:spacing w:after="0" w:line="288" w:lineRule="auto"/>
        <w:ind w:left="567" w:hanging="567"/>
        <w:jc w:val="both"/>
        <w:rPr>
          <w:rFonts w:ascii="Times New Roman" w:hAnsi="Times New Roman" w:cs="Times New Roman"/>
          <w:lang w:val="en-GB"/>
        </w:rPr>
      </w:pPr>
      <w:r w:rsidRPr="00D2042C">
        <w:rPr>
          <w:rFonts w:ascii="Times New Roman" w:hAnsi="Times New Roman" w:cs="Times New Roman"/>
          <w:lang w:val="en-GB"/>
        </w:rPr>
        <w:t>is convinced</w:t>
      </w:r>
      <w:r w:rsidR="00EA2B05" w:rsidRPr="00D2042C">
        <w:rPr>
          <w:rFonts w:ascii="Times New Roman" w:hAnsi="Times New Roman" w:cs="Times New Roman"/>
          <w:lang w:val="en-GB"/>
        </w:rPr>
        <w:t xml:space="preserve"> that the </w:t>
      </w:r>
      <w:r w:rsidR="00EA2B05" w:rsidRPr="00D2042C">
        <w:rPr>
          <w:rFonts w:ascii="Times New Roman" w:hAnsi="Times New Roman" w:cs="Times New Roman"/>
          <w:b/>
          <w:lang w:val="en-GB"/>
        </w:rPr>
        <w:t>European Green Deal needs to be strengthened</w:t>
      </w:r>
      <w:r w:rsidR="00EA2B05" w:rsidRPr="00D2042C">
        <w:rPr>
          <w:rFonts w:ascii="Times New Roman" w:hAnsi="Times New Roman" w:cs="Times New Roman"/>
          <w:lang w:val="en-GB"/>
        </w:rPr>
        <w:t xml:space="preserve"> to achieve the objective of decarbonisation of the economy, further reduce external dependencies, ensure resilience and enhance a just transition, and that exceptional derogations to agreed targets can </w:t>
      </w:r>
      <w:r w:rsidR="00220171">
        <w:rPr>
          <w:rFonts w:ascii="Times New Roman" w:hAnsi="Times New Roman" w:cs="Times New Roman"/>
          <w:lang w:val="en-GB"/>
        </w:rPr>
        <w:t xml:space="preserve">only </w:t>
      </w:r>
      <w:r w:rsidR="00EA2B05" w:rsidRPr="00D2042C">
        <w:rPr>
          <w:rFonts w:ascii="Times New Roman" w:hAnsi="Times New Roman" w:cs="Times New Roman"/>
          <w:lang w:val="en-GB"/>
        </w:rPr>
        <w:t>be granted for a limited time</w:t>
      </w:r>
      <w:r w:rsidR="00EA2B05" w:rsidRPr="00F5520F">
        <w:rPr>
          <w:rStyle w:val="FootnoteReference"/>
          <w:lang w:val="en-GB"/>
        </w:rPr>
        <w:footnoteReference w:id="5"/>
      </w:r>
      <w:r w:rsidR="0085181B" w:rsidRPr="00D2042C">
        <w:rPr>
          <w:rFonts w:ascii="Times New Roman" w:hAnsi="Times New Roman" w:cs="Times New Roman"/>
          <w:lang w:val="en-GB"/>
        </w:rPr>
        <w:t xml:space="preserve">; </w:t>
      </w:r>
      <w:r w:rsidR="00CB14BC" w:rsidRPr="00D2042C">
        <w:rPr>
          <w:rFonts w:ascii="Times New Roman" w:hAnsi="Times New Roman" w:cs="Times New Roman"/>
          <w:lang w:val="en-GB"/>
        </w:rPr>
        <w:t xml:space="preserve">and </w:t>
      </w:r>
      <w:r w:rsidR="004F2471" w:rsidRPr="00D2042C">
        <w:rPr>
          <w:rFonts w:ascii="Times New Roman" w:hAnsi="Times New Roman" w:cs="Times New Roman"/>
          <w:lang w:val="en-GB"/>
        </w:rPr>
        <w:t>believes</w:t>
      </w:r>
      <w:r w:rsidR="0085181B" w:rsidRPr="00D2042C">
        <w:rPr>
          <w:rFonts w:ascii="Times New Roman" w:hAnsi="Times New Roman" w:cs="Times New Roman"/>
          <w:lang w:val="en-GB"/>
        </w:rPr>
        <w:t xml:space="preserve"> </w:t>
      </w:r>
      <w:r w:rsidR="00CB14BC" w:rsidRPr="00D2042C">
        <w:rPr>
          <w:rFonts w:ascii="Times New Roman" w:hAnsi="Times New Roman" w:cs="Times New Roman"/>
          <w:lang w:val="en-GB"/>
        </w:rPr>
        <w:t xml:space="preserve">that the development of open strategic autonomy should ensure </w:t>
      </w:r>
      <w:r w:rsidR="00617ABC" w:rsidRPr="00D2042C">
        <w:rPr>
          <w:rFonts w:ascii="Times New Roman" w:hAnsi="Times New Roman" w:cs="Times New Roman"/>
          <w:lang w:val="en-GB"/>
        </w:rPr>
        <w:t xml:space="preserve">reduced </w:t>
      </w:r>
      <w:r w:rsidR="00CB14BC" w:rsidRPr="00D2042C">
        <w:rPr>
          <w:rFonts w:ascii="Times New Roman" w:hAnsi="Times New Roman" w:cs="Times New Roman"/>
          <w:lang w:val="en-GB"/>
        </w:rPr>
        <w:t>dependencies in energy, critical raw materials and food</w:t>
      </w:r>
      <w:r w:rsidR="001E70B5" w:rsidRPr="00D2042C">
        <w:rPr>
          <w:rFonts w:ascii="Times New Roman" w:hAnsi="Times New Roman" w:cs="Times New Roman"/>
          <w:lang w:val="en-GB"/>
        </w:rPr>
        <w:t>;</w:t>
      </w:r>
    </w:p>
    <w:p w14:paraId="62001131" w14:textId="77777777" w:rsidR="00EA2B05" w:rsidRPr="00D2042C" w:rsidRDefault="00EA2B05" w:rsidP="00F5520F">
      <w:pPr>
        <w:pStyle w:val="ListParagraph"/>
        <w:spacing w:after="0" w:line="288" w:lineRule="auto"/>
        <w:ind w:left="567" w:hanging="567"/>
        <w:jc w:val="both"/>
        <w:rPr>
          <w:rFonts w:ascii="Times New Roman" w:hAnsi="Times New Roman" w:cs="Times New Roman"/>
          <w:lang w:val="en-GB"/>
        </w:rPr>
      </w:pPr>
    </w:p>
    <w:p w14:paraId="6BC15CB7" w14:textId="2C76FA4E" w:rsidR="00553760" w:rsidRPr="00D2042C" w:rsidRDefault="00EA2B05" w:rsidP="00F5520F">
      <w:pPr>
        <w:pStyle w:val="ListParagraph"/>
        <w:numPr>
          <w:ilvl w:val="0"/>
          <w:numId w:val="11"/>
        </w:numPr>
        <w:spacing w:after="0" w:line="288" w:lineRule="auto"/>
        <w:ind w:left="567" w:hanging="567"/>
        <w:jc w:val="both"/>
        <w:rPr>
          <w:rFonts w:ascii="Times New Roman" w:hAnsi="Times New Roman" w:cs="Times New Roman"/>
          <w:lang w:val="en-GB"/>
        </w:rPr>
      </w:pPr>
      <w:r w:rsidRPr="00D2042C">
        <w:rPr>
          <w:rFonts w:ascii="Times New Roman" w:hAnsi="Times New Roman" w:cs="Times New Roman"/>
          <w:lang w:val="en-GB"/>
        </w:rPr>
        <w:t xml:space="preserve">urges the </w:t>
      </w:r>
      <w:r w:rsidRPr="00D2042C">
        <w:rPr>
          <w:rFonts w:ascii="Times New Roman" w:hAnsi="Times New Roman" w:cs="Times New Roman"/>
          <w:b/>
          <w:lang w:val="en-GB"/>
        </w:rPr>
        <w:t xml:space="preserve">EU to take </w:t>
      </w:r>
      <w:r w:rsidR="00617ABC" w:rsidRPr="00D2042C">
        <w:rPr>
          <w:rFonts w:ascii="Times New Roman" w:hAnsi="Times New Roman" w:cs="Times New Roman"/>
          <w:b/>
          <w:lang w:val="en-GB"/>
        </w:rPr>
        <w:t xml:space="preserve">a </w:t>
      </w:r>
      <w:r w:rsidRPr="00D2042C">
        <w:rPr>
          <w:rFonts w:ascii="Times New Roman" w:hAnsi="Times New Roman" w:cs="Times New Roman"/>
          <w:b/>
          <w:lang w:val="en-GB"/>
        </w:rPr>
        <w:t>leadership</w:t>
      </w:r>
      <w:r w:rsidR="00617ABC" w:rsidRPr="00D2042C">
        <w:rPr>
          <w:rFonts w:ascii="Times New Roman" w:hAnsi="Times New Roman" w:cs="Times New Roman"/>
          <w:b/>
          <w:lang w:val="en-GB"/>
        </w:rPr>
        <w:t xml:space="preserve"> role</w:t>
      </w:r>
      <w:r w:rsidRPr="00D2042C">
        <w:rPr>
          <w:rFonts w:ascii="Times New Roman" w:hAnsi="Times New Roman" w:cs="Times New Roman"/>
          <w:lang w:val="en-GB"/>
        </w:rPr>
        <w:t xml:space="preserve"> and </w:t>
      </w:r>
      <w:r w:rsidR="0060072A" w:rsidRPr="00F5520F">
        <w:rPr>
          <w:rFonts w:ascii="Times New Roman" w:hAnsi="Times New Roman"/>
          <w:lang w:val="en-GB"/>
        </w:rPr>
        <w:t>calls on the European Commission and the EU Member States</w:t>
      </w:r>
      <w:r w:rsidR="00597A7F" w:rsidRPr="00D2042C">
        <w:rPr>
          <w:rFonts w:ascii="Times New Roman" w:hAnsi="Times New Roman" w:cs="Times New Roman"/>
          <w:lang w:val="en-GB"/>
        </w:rPr>
        <w:t xml:space="preserve"> to</w:t>
      </w:r>
      <w:r w:rsidR="00597A7F" w:rsidRPr="00D2042C">
        <w:rPr>
          <w:rFonts w:ascii="Times New Roman" w:hAnsi="Times New Roman" w:cs="Times New Roman"/>
          <w:b/>
          <w:lang w:val="en-GB"/>
        </w:rPr>
        <w:t xml:space="preserve"> </w:t>
      </w:r>
      <w:r w:rsidRPr="00D2042C">
        <w:rPr>
          <w:rFonts w:ascii="Times New Roman" w:hAnsi="Times New Roman" w:cs="Times New Roman"/>
          <w:b/>
          <w:lang w:val="en-GB"/>
        </w:rPr>
        <w:t xml:space="preserve">update the </w:t>
      </w:r>
      <w:r w:rsidR="00597A7F" w:rsidRPr="00D2042C">
        <w:rPr>
          <w:rFonts w:ascii="Times New Roman" w:hAnsi="Times New Roman" w:cs="Times New Roman"/>
          <w:b/>
          <w:lang w:val="en-GB"/>
        </w:rPr>
        <w:t xml:space="preserve">nationally determined contribution </w:t>
      </w:r>
      <w:r w:rsidRPr="00D2042C">
        <w:rPr>
          <w:rFonts w:ascii="Times New Roman" w:hAnsi="Times New Roman" w:cs="Times New Roman"/>
          <w:b/>
          <w:lang w:val="en-GB"/>
        </w:rPr>
        <w:t>(NDC)</w:t>
      </w:r>
      <w:r w:rsidRPr="00D2042C">
        <w:rPr>
          <w:rFonts w:ascii="Times New Roman" w:hAnsi="Times New Roman" w:cs="Times New Roman"/>
          <w:lang w:val="en-GB"/>
        </w:rPr>
        <w:t xml:space="preserve"> </w:t>
      </w:r>
      <w:r w:rsidR="00D27A92" w:rsidRPr="00D2042C">
        <w:rPr>
          <w:rFonts w:ascii="Times New Roman" w:hAnsi="Times New Roman" w:cs="Times New Roman"/>
          <w:lang w:val="en-GB"/>
        </w:rPr>
        <w:t>following the Glasgow Climate Pact</w:t>
      </w:r>
      <w:r w:rsidR="005252C5">
        <w:rPr>
          <w:rFonts w:ascii="Times New Roman" w:hAnsi="Times New Roman" w:cs="Times New Roman"/>
          <w:lang w:val="en-GB"/>
        </w:rPr>
        <w:t>;</w:t>
      </w:r>
      <w:r w:rsidR="00553760" w:rsidRPr="00D2042C">
        <w:rPr>
          <w:rFonts w:ascii="Times New Roman" w:hAnsi="Times New Roman" w:cs="Times New Roman"/>
          <w:lang w:val="en-GB"/>
        </w:rPr>
        <w:t xml:space="preserve"> </w:t>
      </w:r>
      <w:r w:rsidR="00597A7F" w:rsidRPr="00D2042C">
        <w:rPr>
          <w:rFonts w:ascii="Times New Roman" w:hAnsi="Times New Roman" w:cs="Times New Roman"/>
          <w:lang w:val="en-GB"/>
        </w:rPr>
        <w:t xml:space="preserve">calls for </w:t>
      </w:r>
      <w:r w:rsidR="00553760" w:rsidRPr="00D2042C">
        <w:rPr>
          <w:rFonts w:ascii="Times New Roman" w:hAnsi="Times New Roman" w:cs="Times New Roman"/>
          <w:lang w:val="en-GB"/>
        </w:rPr>
        <w:t>a</w:t>
      </w:r>
      <w:r w:rsidR="0060072A" w:rsidRPr="00D2042C">
        <w:rPr>
          <w:rFonts w:ascii="Times New Roman" w:hAnsi="Times New Roman" w:cs="Times New Roman"/>
          <w:lang w:val="en-GB"/>
        </w:rPr>
        <w:t xml:space="preserve"> global</w:t>
      </w:r>
      <w:r w:rsidR="00553760" w:rsidRPr="00D2042C">
        <w:rPr>
          <w:rFonts w:ascii="Times New Roman" w:hAnsi="Times New Roman" w:cs="Times New Roman"/>
          <w:lang w:val="en-GB"/>
        </w:rPr>
        <w:t xml:space="preserve"> fair distribution grounded </w:t>
      </w:r>
      <w:r w:rsidR="005252C5">
        <w:rPr>
          <w:rFonts w:ascii="Times New Roman" w:hAnsi="Times New Roman" w:cs="Times New Roman"/>
          <w:lang w:val="en-GB"/>
        </w:rPr>
        <w:t>in</w:t>
      </w:r>
      <w:r w:rsidR="005252C5" w:rsidRPr="00D2042C">
        <w:rPr>
          <w:rFonts w:ascii="Times New Roman" w:hAnsi="Times New Roman" w:cs="Times New Roman"/>
          <w:lang w:val="en-GB"/>
        </w:rPr>
        <w:t xml:space="preserve"> </w:t>
      </w:r>
      <w:r w:rsidR="00553760" w:rsidRPr="00D2042C">
        <w:rPr>
          <w:rFonts w:ascii="Times New Roman" w:hAnsi="Times New Roman" w:cs="Times New Roman"/>
          <w:lang w:val="en-GB"/>
        </w:rPr>
        <w:t xml:space="preserve">equity, </w:t>
      </w:r>
      <w:r w:rsidR="00824CD1" w:rsidRPr="00D2042C">
        <w:rPr>
          <w:rFonts w:ascii="Times New Roman" w:hAnsi="Times New Roman" w:cs="Times New Roman"/>
          <w:lang w:val="en-GB"/>
        </w:rPr>
        <w:t xml:space="preserve">historical </w:t>
      </w:r>
      <w:r w:rsidR="00081EAE" w:rsidRPr="00D2042C">
        <w:rPr>
          <w:rFonts w:ascii="Times New Roman" w:hAnsi="Times New Roman" w:cs="Times New Roman"/>
          <w:lang w:val="en-GB"/>
        </w:rPr>
        <w:t>responsibility and capability</w:t>
      </w:r>
      <w:r w:rsidR="00B205A5" w:rsidRPr="00D2042C">
        <w:rPr>
          <w:rFonts w:ascii="Times New Roman" w:hAnsi="Times New Roman" w:cs="Times New Roman"/>
          <w:lang w:val="en-GB"/>
        </w:rPr>
        <w:t>;</w:t>
      </w:r>
    </w:p>
    <w:p w14:paraId="78B0135F" w14:textId="77777777" w:rsidR="00D27A92" w:rsidRPr="00D2042C" w:rsidRDefault="00D27A92" w:rsidP="00F5520F">
      <w:pPr>
        <w:pStyle w:val="ListParagraph"/>
        <w:spacing w:after="0" w:line="288" w:lineRule="auto"/>
        <w:ind w:left="567" w:hanging="567"/>
        <w:jc w:val="both"/>
        <w:rPr>
          <w:rFonts w:ascii="Times New Roman" w:hAnsi="Times New Roman" w:cs="Times New Roman"/>
          <w:lang w:val="en-GB"/>
        </w:rPr>
      </w:pPr>
    </w:p>
    <w:p w14:paraId="04DF1C9B" w14:textId="35C5516D" w:rsidR="00EA2B05" w:rsidRPr="00D2042C" w:rsidRDefault="00EA2B05" w:rsidP="00F5520F">
      <w:pPr>
        <w:pStyle w:val="ListParagraph"/>
        <w:numPr>
          <w:ilvl w:val="0"/>
          <w:numId w:val="11"/>
        </w:numPr>
        <w:spacing w:after="0" w:line="288" w:lineRule="auto"/>
        <w:ind w:left="567" w:hanging="567"/>
        <w:jc w:val="both"/>
        <w:rPr>
          <w:rFonts w:ascii="Times New Roman" w:hAnsi="Times New Roman" w:cs="Times New Roman"/>
          <w:lang w:val="en-GB"/>
        </w:rPr>
      </w:pPr>
      <w:r w:rsidRPr="00D2042C">
        <w:rPr>
          <w:rFonts w:ascii="Times New Roman" w:hAnsi="Times New Roman" w:cs="Times New Roman"/>
          <w:lang w:val="en-GB"/>
        </w:rPr>
        <w:t>welcomes the European Parliament</w:t>
      </w:r>
      <w:r w:rsidR="00127863" w:rsidRPr="00D2042C">
        <w:rPr>
          <w:rFonts w:ascii="Times New Roman" w:hAnsi="Times New Roman" w:cs="Times New Roman"/>
          <w:lang w:val="en-GB"/>
        </w:rPr>
        <w:t>'s</w:t>
      </w:r>
      <w:r w:rsidRPr="00D2042C">
        <w:rPr>
          <w:rFonts w:ascii="Times New Roman" w:hAnsi="Times New Roman" w:cs="Times New Roman"/>
          <w:lang w:val="en-GB"/>
        </w:rPr>
        <w:t xml:space="preserve"> decision</w:t>
      </w:r>
      <w:r w:rsidR="00127863" w:rsidRPr="00D2042C">
        <w:rPr>
          <w:rFonts w:ascii="Times New Roman" w:hAnsi="Times New Roman" w:cs="Times New Roman"/>
          <w:lang w:val="en-GB"/>
        </w:rPr>
        <w:t>s</w:t>
      </w:r>
      <w:r w:rsidRPr="00D2042C">
        <w:rPr>
          <w:rFonts w:ascii="Times New Roman" w:hAnsi="Times New Roman" w:cs="Times New Roman"/>
          <w:lang w:val="en-GB"/>
        </w:rPr>
        <w:t xml:space="preserve"> on </w:t>
      </w:r>
      <w:r w:rsidR="00597A7F" w:rsidRPr="00D2042C">
        <w:rPr>
          <w:rFonts w:ascii="Times New Roman" w:hAnsi="Times New Roman" w:cs="Times New Roman"/>
          <w:lang w:val="en-GB"/>
        </w:rPr>
        <w:t xml:space="preserve">the </w:t>
      </w:r>
      <w:r w:rsidRPr="00D2042C">
        <w:rPr>
          <w:rFonts w:ascii="Times New Roman" w:hAnsi="Times New Roman" w:cs="Times New Roman"/>
          <w:lang w:val="en-GB"/>
        </w:rPr>
        <w:t>ETS</w:t>
      </w:r>
      <w:r w:rsidR="00CB14BC" w:rsidRPr="00D2042C">
        <w:rPr>
          <w:rStyle w:val="FootnoteReference"/>
          <w:rFonts w:ascii="Times New Roman" w:hAnsi="Times New Roman" w:cs="Times New Roman"/>
          <w:lang w:val="en-GB"/>
        </w:rPr>
        <w:footnoteReference w:id="6"/>
      </w:r>
      <w:r w:rsidR="00CB14BC" w:rsidRPr="00D2042C">
        <w:rPr>
          <w:rFonts w:ascii="Times New Roman" w:hAnsi="Times New Roman" w:cs="Times New Roman"/>
          <w:lang w:val="en-GB"/>
        </w:rPr>
        <w:t xml:space="preserve"> and carbon sinks</w:t>
      </w:r>
      <w:r w:rsidR="00CB14BC" w:rsidRPr="00D2042C">
        <w:rPr>
          <w:rStyle w:val="FootnoteReference"/>
          <w:rFonts w:ascii="Times New Roman" w:hAnsi="Times New Roman" w:cs="Times New Roman"/>
          <w:lang w:val="en-GB"/>
        </w:rPr>
        <w:footnoteReference w:id="7"/>
      </w:r>
      <w:r w:rsidR="00617ABC" w:rsidRPr="00D2042C">
        <w:rPr>
          <w:rFonts w:ascii="Times New Roman" w:hAnsi="Times New Roman" w:cs="Times New Roman"/>
          <w:lang w:val="en-GB"/>
        </w:rPr>
        <w:t>,</w:t>
      </w:r>
      <w:r w:rsidR="00CB14BC" w:rsidRPr="00D2042C">
        <w:rPr>
          <w:rFonts w:ascii="Times New Roman" w:hAnsi="Times New Roman" w:cs="Times New Roman"/>
          <w:lang w:val="en-GB"/>
        </w:rPr>
        <w:t xml:space="preserve"> </w:t>
      </w:r>
      <w:r w:rsidR="00C375B8" w:rsidRPr="00D2042C">
        <w:rPr>
          <w:rFonts w:ascii="Times New Roman" w:hAnsi="Times New Roman" w:cs="Times New Roman"/>
          <w:lang w:val="en-GB"/>
        </w:rPr>
        <w:t xml:space="preserve">resulting </w:t>
      </w:r>
      <w:r w:rsidR="0085181B" w:rsidRPr="00D2042C">
        <w:rPr>
          <w:rFonts w:ascii="Times New Roman" w:hAnsi="Times New Roman" w:cs="Times New Roman"/>
          <w:lang w:val="en-GB"/>
        </w:rPr>
        <w:t>in a slight</w:t>
      </w:r>
      <w:r w:rsidR="00C375B8" w:rsidRPr="00D2042C">
        <w:rPr>
          <w:rFonts w:ascii="Times New Roman" w:hAnsi="Times New Roman" w:cs="Times New Roman"/>
          <w:lang w:val="en-GB"/>
        </w:rPr>
        <w:t xml:space="preserve"> increase </w:t>
      </w:r>
      <w:r w:rsidR="00617ABC" w:rsidRPr="00D2042C">
        <w:rPr>
          <w:rFonts w:ascii="Times New Roman" w:hAnsi="Times New Roman" w:cs="Times New Roman"/>
          <w:lang w:val="en-GB"/>
        </w:rPr>
        <w:t xml:space="preserve">in </w:t>
      </w:r>
      <w:r w:rsidR="004F2471" w:rsidRPr="00D2042C">
        <w:rPr>
          <w:rFonts w:ascii="Times New Roman" w:hAnsi="Times New Roman" w:cs="Times New Roman"/>
          <w:lang w:val="en-GB"/>
        </w:rPr>
        <w:t>the EU</w:t>
      </w:r>
      <w:r w:rsidR="00C375B8" w:rsidRPr="00D2042C">
        <w:rPr>
          <w:rFonts w:ascii="Times New Roman" w:hAnsi="Times New Roman" w:cs="Times New Roman"/>
          <w:lang w:val="en-GB"/>
        </w:rPr>
        <w:t xml:space="preserve"> </w:t>
      </w:r>
      <w:r w:rsidR="00597A7F" w:rsidRPr="00D2042C">
        <w:rPr>
          <w:rFonts w:ascii="Times New Roman" w:hAnsi="Times New Roman" w:cs="Times New Roman"/>
          <w:lang w:val="en-GB"/>
        </w:rPr>
        <w:t xml:space="preserve">emissions </w:t>
      </w:r>
      <w:r w:rsidR="00CB14BC" w:rsidRPr="00D2042C">
        <w:rPr>
          <w:rFonts w:ascii="Times New Roman" w:hAnsi="Times New Roman" w:cs="Times New Roman"/>
          <w:lang w:val="en-GB"/>
        </w:rPr>
        <w:t>reduction target</w:t>
      </w:r>
      <w:r w:rsidR="00C375B8" w:rsidRPr="00D2042C">
        <w:rPr>
          <w:rFonts w:ascii="Times New Roman" w:hAnsi="Times New Roman" w:cs="Times New Roman"/>
          <w:lang w:val="en-GB"/>
        </w:rPr>
        <w:t xml:space="preserve">, </w:t>
      </w:r>
      <w:r w:rsidR="004F2471" w:rsidRPr="00D2042C">
        <w:rPr>
          <w:rFonts w:ascii="Times New Roman" w:hAnsi="Times New Roman" w:cs="Times New Roman"/>
          <w:lang w:val="en-GB"/>
        </w:rPr>
        <w:t>which</w:t>
      </w:r>
      <w:r w:rsidR="00C92408">
        <w:rPr>
          <w:rFonts w:ascii="Times New Roman" w:hAnsi="Times New Roman" w:cs="Times New Roman"/>
          <w:lang w:val="en-GB"/>
        </w:rPr>
        <w:t>, though insufficient,</w:t>
      </w:r>
      <w:r w:rsidR="00C375B8" w:rsidRPr="00D2042C">
        <w:rPr>
          <w:rFonts w:ascii="Times New Roman" w:hAnsi="Times New Roman" w:cs="Times New Roman"/>
          <w:lang w:val="en-GB"/>
        </w:rPr>
        <w:t xml:space="preserve"> </w:t>
      </w:r>
      <w:r w:rsidR="00127863" w:rsidRPr="00D2042C">
        <w:rPr>
          <w:rFonts w:ascii="Times New Roman" w:hAnsi="Times New Roman" w:cs="Times New Roman"/>
          <w:lang w:val="en-GB"/>
        </w:rPr>
        <w:t xml:space="preserve">constitutes </w:t>
      </w:r>
      <w:r w:rsidR="00C375B8" w:rsidRPr="00D2042C">
        <w:rPr>
          <w:rFonts w:ascii="Times New Roman" w:hAnsi="Times New Roman" w:cs="Times New Roman"/>
          <w:lang w:val="en-GB"/>
        </w:rPr>
        <w:t>a call</w:t>
      </w:r>
      <w:r w:rsidR="00CB14BC" w:rsidRPr="00D2042C">
        <w:rPr>
          <w:rFonts w:ascii="Times New Roman" w:hAnsi="Times New Roman" w:cs="Times New Roman"/>
          <w:lang w:val="en-GB"/>
        </w:rPr>
        <w:t xml:space="preserve"> </w:t>
      </w:r>
      <w:r w:rsidRPr="00D2042C">
        <w:rPr>
          <w:rFonts w:ascii="Times New Roman" w:hAnsi="Times New Roman" w:cs="Times New Roman"/>
          <w:lang w:val="en-GB"/>
        </w:rPr>
        <w:t xml:space="preserve">to </w:t>
      </w:r>
      <w:r w:rsidR="001420B1" w:rsidRPr="00D2042C">
        <w:rPr>
          <w:rFonts w:ascii="Times New Roman" w:hAnsi="Times New Roman" w:cs="Times New Roman"/>
          <w:lang w:val="en-GB"/>
        </w:rPr>
        <w:t>have the</w:t>
      </w:r>
      <w:r w:rsidR="00CB14BC" w:rsidRPr="00D2042C">
        <w:rPr>
          <w:rFonts w:ascii="Times New Roman" w:hAnsi="Times New Roman" w:cs="Times New Roman"/>
          <w:lang w:val="en-GB"/>
        </w:rPr>
        <w:t xml:space="preserve"> EU</w:t>
      </w:r>
      <w:r w:rsidR="001420B1" w:rsidRPr="00D2042C">
        <w:rPr>
          <w:rFonts w:ascii="Times New Roman" w:hAnsi="Times New Roman" w:cs="Times New Roman"/>
          <w:lang w:val="en-GB"/>
        </w:rPr>
        <w:t xml:space="preserve"> </w:t>
      </w:r>
      <w:r w:rsidRPr="00D2042C">
        <w:rPr>
          <w:rFonts w:ascii="Times New Roman" w:hAnsi="Times New Roman" w:cs="Times New Roman"/>
          <w:lang w:val="en-GB"/>
        </w:rPr>
        <w:t xml:space="preserve">NDCs </w:t>
      </w:r>
      <w:r w:rsidR="002D1697" w:rsidRPr="00D2042C">
        <w:rPr>
          <w:rFonts w:ascii="Times New Roman" w:hAnsi="Times New Roman" w:cs="Times New Roman"/>
          <w:lang w:val="en-GB"/>
        </w:rPr>
        <w:t>increased</w:t>
      </w:r>
      <w:r w:rsidR="00B205A5" w:rsidRPr="00D2042C">
        <w:rPr>
          <w:rFonts w:ascii="Times New Roman" w:hAnsi="Times New Roman" w:cs="Times New Roman"/>
          <w:lang w:val="en-GB"/>
        </w:rPr>
        <w:t>;</w:t>
      </w:r>
    </w:p>
    <w:p w14:paraId="15464C60" w14:textId="77777777" w:rsidR="00EA2B05" w:rsidRPr="00D2042C" w:rsidRDefault="00EA2B05" w:rsidP="00F5520F">
      <w:pPr>
        <w:pStyle w:val="ListParagraph"/>
        <w:spacing w:after="0" w:line="288" w:lineRule="auto"/>
        <w:ind w:left="567" w:hanging="567"/>
        <w:jc w:val="both"/>
        <w:rPr>
          <w:rFonts w:ascii="Times New Roman" w:hAnsi="Times New Roman" w:cs="Times New Roman"/>
          <w:lang w:val="en-GB"/>
        </w:rPr>
      </w:pPr>
    </w:p>
    <w:p w14:paraId="6F6BB067" w14:textId="4D9FF834" w:rsidR="00EA2B05" w:rsidRPr="00D2042C" w:rsidRDefault="00D27A92" w:rsidP="00F5520F">
      <w:pPr>
        <w:pStyle w:val="ListParagraph"/>
        <w:numPr>
          <w:ilvl w:val="0"/>
          <w:numId w:val="11"/>
        </w:numPr>
        <w:spacing w:after="0" w:line="288" w:lineRule="auto"/>
        <w:ind w:left="567" w:hanging="567"/>
        <w:jc w:val="both"/>
        <w:rPr>
          <w:rFonts w:ascii="Times New Roman" w:hAnsi="Times New Roman" w:cs="Times New Roman"/>
          <w:lang w:val="en-GB"/>
        </w:rPr>
      </w:pPr>
      <w:r w:rsidRPr="00D2042C">
        <w:rPr>
          <w:rFonts w:ascii="Times New Roman" w:hAnsi="Times New Roman" w:cs="Times New Roman"/>
          <w:lang w:val="en-GB"/>
        </w:rPr>
        <w:t xml:space="preserve">expresses concern </w:t>
      </w:r>
      <w:r w:rsidR="002E4FAE" w:rsidRPr="00D2042C">
        <w:rPr>
          <w:rFonts w:ascii="Times New Roman" w:hAnsi="Times New Roman" w:cs="Times New Roman"/>
          <w:lang w:val="en-GB"/>
        </w:rPr>
        <w:t xml:space="preserve">at the fact that </w:t>
      </w:r>
      <w:r w:rsidRPr="00D2042C">
        <w:rPr>
          <w:rFonts w:ascii="Times New Roman" w:hAnsi="Times New Roman" w:cs="Times New Roman"/>
          <w:lang w:val="en-GB"/>
        </w:rPr>
        <w:t>many countries have announced long-term plans aim</w:t>
      </w:r>
      <w:r w:rsidR="00617ABC" w:rsidRPr="00D2042C">
        <w:rPr>
          <w:rFonts w:ascii="Times New Roman" w:hAnsi="Times New Roman" w:cs="Times New Roman"/>
          <w:lang w:val="en-GB"/>
        </w:rPr>
        <w:t>ed</w:t>
      </w:r>
      <w:r w:rsidRPr="00D2042C">
        <w:rPr>
          <w:rFonts w:ascii="Times New Roman" w:hAnsi="Times New Roman" w:cs="Times New Roman"/>
          <w:lang w:val="en-GB"/>
        </w:rPr>
        <w:t xml:space="preserve"> at </w:t>
      </w:r>
      <w:r w:rsidR="002E4FAE" w:rsidRPr="00D2042C">
        <w:rPr>
          <w:rFonts w:ascii="Times New Roman" w:hAnsi="Times New Roman" w:cs="Times New Roman"/>
          <w:lang w:val="en-GB"/>
        </w:rPr>
        <w:t xml:space="preserve">achieving </w:t>
      </w:r>
      <w:r w:rsidRPr="00D2042C">
        <w:rPr>
          <w:rFonts w:ascii="Times New Roman" w:hAnsi="Times New Roman" w:cs="Times New Roman"/>
          <w:lang w:val="en-GB"/>
        </w:rPr>
        <w:t xml:space="preserve">climate neutrality by 2050 or 2060 which are not backed up with commensurate short- and medium-term plans, and therefore calls on the European Commission to </w:t>
      </w:r>
      <w:r w:rsidRPr="00D2042C">
        <w:rPr>
          <w:rFonts w:ascii="Times New Roman" w:hAnsi="Times New Roman" w:cs="Times New Roman"/>
          <w:b/>
          <w:lang w:val="en-GB"/>
        </w:rPr>
        <w:t>intensify EU diplomacy efforts</w:t>
      </w:r>
      <w:r w:rsidRPr="00D2042C">
        <w:rPr>
          <w:rFonts w:ascii="Times New Roman" w:hAnsi="Times New Roman" w:cs="Times New Roman"/>
          <w:lang w:val="en-GB"/>
        </w:rPr>
        <w:t xml:space="preserve"> on promoting the adoption of European Green Deal-like policy frameworks by the international community, and stands ready to support this endeavour </w:t>
      </w:r>
      <w:r w:rsidR="00617ABC" w:rsidRPr="00D2042C">
        <w:rPr>
          <w:rFonts w:ascii="Times New Roman" w:hAnsi="Times New Roman" w:cs="Times New Roman"/>
          <w:lang w:val="en-GB"/>
        </w:rPr>
        <w:t xml:space="preserve">by </w:t>
      </w:r>
      <w:r w:rsidRPr="00D2042C">
        <w:rPr>
          <w:rFonts w:ascii="Times New Roman" w:hAnsi="Times New Roman" w:cs="Times New Roman"/>
          <w:lang w:val="en-GB"/>
        </w:rPr>
        <w:t>working with civil s</w:t>
      </w:r>
      <w:r w:rsidR="00081EAE" w:rsidRPr="00D2042C">
        <w:rPr>
          <w:rFonts w:ascii="Times New Roman" w:hAnsi="Times New Roman" w:cs="Times New Roman"/>
          <w:lang w:val="en-GB"/>
        </w:rPr>
        <w:t>ociety organi</w:t>
      </w:r>
      <w:r w:rsidR="00617ABC" w:rsidRPr="00D2042C">
        <w:rPr>
          <w:rFonts w:ascii="Times New Roman" w:hAnsi="Times New Roman" w:cs="Times New Roman"/>
          <w:lang w:val="en-GB"/>
        </w:rPr>
        <w:t>s</w:t>
      </w:r>
      <w:r w:rsidR="00081EAE" w:rsidRPr="00D2042C">
        <w:rPr>
          <w:rFonts w:ascii="Times New Roman" w:hAnsi="Times New Roman" w:cs="Times New Roman"/>
          <w:lang w:val="en-GB"/>
        </w:rPr>
        <w:t>ations worldwide</w:t>
      </w:r>
      <w:r w:rsidR="00763C6B" w:rsidRPr="00D2042C">
        <w:rPr>
          <w:rFonts w:ascii="Times New Roman" w:hAnsi="Times New Roman" w:cs="Times New Roman"/>
          <w:lang w:val="en-GB"/>
        </w:rPr>
        <w:t xml:space="preserve">, </w:t>
      </w:r>
      <w:r w:rsidR="00C92408">
        <w:rPr>
          <w:rFonts w:ascii="Times New Roman" w:hAnsi="Times New Roman" w:cs="Times New Roman"/>
          <w:lang w:val="en-GB"/>
        </w:rPr>
        <w:t>taking</w:t>
      </w:r>
      <w:r w:rsidR="00C92408" w:rsidRPr="00D2042C">
        <w:rPr>
          <w:rFonts w:ascii="Times New Roman" w:hAnsi="Times New Roman" w:cs="Times New Roman"/>
          <w:lang w:val="en-GB"/>
        </w:rPr>
        <w:t xml:space="preserve"> </w:t>
      </w:r>
      <w:r w:rsidR="00763C6B" w:rsidRPr="00D2042C">
        <w:rPr>
          <w:rFonts w:ascii="Times New Roman" w:hAnsi="Times New Roman" w:cs="Times New Roman"/>
          <w:lang w:val="en-GB"/>
        </w:rPr>
        <w:t xml:space="preserve">the Agenda 2030 and the sustainable development goals as the compass for the </w:t>
      </w:r>
      <w:r w:rsidR="00BE6751" w:rsidRPr="00D2042C">
        <w:rPr>
          <w:rFonts w:ascii="Times New Roman" w:hAnsi="Times New Roman" w:cs="Times New Roman"/>
          <w:lang w:val="en-GB"/>
        </w:rPr>
        <w:t>decisive years</w:t>
      </w:r>
      <w:r w:rsidR="00C92408">
        <w:rPr>
          <w:rFonts w:ascii="Times New Roman" w:hAnsi="Times New Roman" w:cs="Times New Roman"/>
          <w:lang w:val="en-GB"/>
        </w:rPr>
        <w:t xml:space="preserve"> to come</w:t>
      </w:r>
      <w:r w:rsidR="009D72F3" w:rsidRPr="00D2042C">
        <w:rPr>
          <w:rFonts w:ascii="Times New Roman" w:hAnsi="Times New Roman" w:cs="Times New Roman"/>
          <w:lang w:val="en-GB"/>
        </w:rPr>
        <w:t>;</w:t>
      </w:r>
    </w:p>
    <w:p w14:paraId="1FC61321" w14:textId="77777777" w:rsidR="00444B59" w:rsidRPr="00D2042C" w:rsidRDefault="00444B59" w:rsidP="00F5520F">
      <w:pPr>
        <w:pStyle w:val="ListParagraph"/>
        <w:spacing w:after="0" w:line="288" w:lineRule="auto"/>
        <w:ind w:left="0"/>
        <w:rPr>
          <w:rFonts w:ascii="Times New Roman" w:hAnsi="Times New Roman" w:cs="Times New Roman"/>
          <w:lang w:val="en-GB"/>
        </w:rPr>
      </w:pPr>
    </w:p>
    <w:p w14:paraId="4E1F2118" w14:textId="0D01B025" w:rsidR="003D0D15" w:rsidRPr="00D2042C" w:rsidRDefault="00C375B8" w:rsidP="00F5520F">
      <w:pPr>
        <w:pStyle w:val="ListParagraph"/>
        <w:numPr>
          <w:ilvl w:val="0"/>
          <w:numId w:val="11"/>
        </w:numPr>
        <w:spacing w:after="0" w:line="288" w:lineRule="auto"/>
        <w:ind w:left="567" w:hanging="567"/>
        <w:jc w:val="both"/>
        <w:rPr>
          <w:rFonts w:ascii="Times New Roman" w:hAnsi="Times New Roman" w:cs="Times New Roman"/>
          <w:lang w:val="en-GB"/>
        </w:rPr>
      </w:pPr>
      <w:r w:rsidRPr="00D2042C">
        <w:rPr>
          <w:rFonts w:ascii="Times New Roman" w:hAnsi="Times New Roman" w:cs="Times New Roman"/>
          <w:lang w:val="en-GB"/>
        </w:rPr>
        <w:t xml:space="preserve">asks </w:t>
      </w:r>
      <w:r w:rsidR="00D27A92" w:rsidRPr="00D2042C">
        <w:rPr>
          <w:rFonts w:ascii="Times New Roman" w:hAnsi="Times New Roman" w:cs="Times New Roman"/>
          <w:lang w:val="en-GB"/>
        </w:rPr>
        <w:t xml:space="preserve">the EU to </w:t>
      </w:r>
      <w:r w:rsidRPr="00D2042C">
        <w:rPr>
          <w:rFonts w:ascii="Times New Roman" w:hAnsi="Times New Roman" w:cs="Times New Roman"/>
          <w:lang w:val="en-GB"/>
        </w:rPr>
        <w:t xml:space="preserve">further </w:t>
      </w:r>
      <w:r w:rsidR="00D27A92" w:rsidRPr="00D2042C">
        <w:rPr>
          <w:rFonts w:ascii="Times New Roman" w:hAnsi="Times New Roman" w:cs="Times New Roman"/>
          <w:lang w:val="en-GB"/>
        </w:rPr>
        <w:t xml:space="preserve">develop sectoral approaches for tailor-made measures or </w:t>
      </w:r>
      <w:r w:rsidR="00710624" w:rsidRPr="00D2042C">
        <w:rPr>
          <w:rFonts w:ascii="Times New Roman" w:hAnsi="Times New Roman" w:cs="Times New Roman"/>
          <w:lang w:val="en-GB"/>
        </w:rPr>
        <w:t xml:space="preserve">"climate clubs" </w:t>
      </w:r>
      <w:r w:rsidR="001420B1" w:rsidRPr="00D2042C">
        <w:rPr>
          <w:rFonts w:ascii="Times New Roman" w:hAnsi="Times New Roman" w:cs="Times New Roman"/>
          <w:lang w:val="en-GB"/>
        </w:rPr>
        <w:t xml:space="preserve">that </w:t>
      </w:r>
      <w:r w:rsidR="00D27A92" w:rsidRPr="00D2042C">
        <w:rPr>
          <w:rFonts w:ascii="Times New Roman" w:hAnsi="Times New Roman" w:cs="Times New Roman"/>
          <w:lang w:val="en-GB"/>
        </w:rPr>
        <w:t>could be developed amongst countries with the most ambitious climate action programmes to encourage faster action on the part of other nations</w:t>
      </w:r>
      <w:r w:rsidR="00DE24B9" w:rsidRPr="00D2042C">
        <w:rPr>
          <w:rFonts w:ascii="Times New Roman" w:hAnsi="Times New Roman" w:cs="Times New Roman"/>
          <w:lang w:val="en-GB"/>
        </w:rPr>
        <w:t xml:space="preserve"> </w:t>
      </w:r>
      <w:r w:rsidR="00D96182" w:rsidRPr="00D2042C">
        <w:rPr>
          <w:rFonts w:ascii="Times New Roman" w:hAnsi="Times New Roman" w:cs="Times New Roman"/>
          <w:lang w:val="en-GB"/>
        </w:rPr>
        <w:t xml:space="preserve">– </w:t>
      </w:r>
      <w:r w:rsidR="00DE24B9" w:rsidRPr="00D2042C">
        <w:rPr>
          <w:rFonts w:ascii="Times New Roman" w:hAnsi="Times New Roman" w:cs="Times New Roman"/>
          <w:lang w:val="en-GB"/>
        </w:rPr>
        <w:t xml:space="preserve">the implementation of </w:t>
      </w:r>
      <w:r w:rsidR="00D96182" w:rsidRPr="00D2042C">
        <w:rPr>
          <w:rFonts w:ascii="Times New Roman" w:hAnsi="Times New Roman" w:cs="Times New Roman"/>
          <w:lang w:val="en-GB"/>
        </w:rPr>
        <w:t xml:space="preserve">the </w:t>
      </w:r>
      <w:r w:rsidR="00DE24B9" w:rsidRPr="00D2042C">
        <w:rPr>
          <w:rFonts w:ascii="Times New Roman" w:hAnsi="Times New Roman" w:cs="Times New Roman"/>
          <w:lang w:val="en-GB"/>
        </w:rPr>
        <w:t xml:space="preserve">Carbon Border Adjustment Mechanism (CBAM) </w:t>
      </w:r>
      <w:r w:rsidR="00C92408">
        <w:rPr>
          <w:rFonts w:ascii="Times New Roman" w:hAnsi="Times New Roman" w:cs="Times New Roman"/>
          <w:lang w:val="en-GB"/>
        </w:rPr>
        <w:t>could</w:t>
      </w:r>
      <w:r w:rsidR="00C92408" w:rsidRPr="00D2042C">
        <w:rPr>
          <w:rFonts w:ascii="Times New Roman" w:hAnsi="Times New Roman" w:cs="Times New Roman"/>
          <w:lang w:val="en-GB"/>
        </w:rPr>
        <w:t xml:space="preserve"> </w:t>
      </w:r>
      <w:r w:rsidR="00DE24B9" w:rsidRPr="00D2042C">
        <w:rPr>
          <w:rFonts w:ascii="Times New Roman" w:hAnsi="Times New Roman" w:cs="Times New Roman"/>
          <w:lang w:val="en-GB"/>
        </w:rPr>
        <w:t xml:space="preserve">be a tool for </w:t>
      </w:r>
      <w:r w:rsidR="00D96182" w:rsidRPr="00D2042C">
        <w:rPr>
          <w:rFonts w:ascii="Times New Roman" w:hAnsi="Times New Roman" w:cs="Times New Roman"/>
          <w:lang w:val="en-GB"/>
        </w:rPr>
        <w:t>this</w:t>
      </w:r>
      <w:r w:rsidR="00DE24B9" w:rsidRPr="00D2042C">
        <w:rPr>
          <w:rFonts w:ascii="Times New Roman" w:hAnsi="Times New Roman" w:cs="Times New Roman"/>
          <w:lang w:val="en-GB"/>
        </w:rPr>
        <w:t>;</w:t>
      </w:r>
    </w:p>
    <w:p w14:paraId="59681A8E" w14:textId="77777777" w:rsidR="00DE24B9" w:rsidRPr="00D2042C" w:rsidRDefault="00DE24B9" w:rsidP="00F5520F">
      <w:pPr>
        <w:pStyle w:val="ListParagraph"/>
        <w:spacing w:after="0" w:line="288" w:lineRule="auto"/>
        <w:ind w:left="0"/>
        <w:jc w:val="both"/>
        <w:rPr>
          <w:rFonts w:ascii="Times New Roman" w:hAnsi="Times New Roman" w:cs="Times New Roman"/>
          <w:lang w:val="en-GB"/>
        </w:rPr>
      </w:pPr>
    </w:p>
    <w:p w14:paraId="74E32EA1" w14:textId="14CF3956" w:rsidR="001B07D7" w:rsidRPr="00D2042C" w:rsidRDefault="003D0D15" w:rsidP="00F5520F">
      <w:pPr>
        <w:pStyle w:val="ListParagraph"/>
        <w:numPr>
          <w:ilvl w:val="0"/>
          <w:numId w:val="11"/>
        </w:numPr>
        <w:spacing w:after="0" w:line="288" w:lineRule="auto"/>
        <w:ind w:left="567" w:hanging="567"/>
        <w:jc w:val="both"/>
        <w:rPr>
          <w:rFonts w:ascii="Times New Roman" w:hAnsi="Times New Roman" w:cs="Times New Roman"/>
          <w:lang w:val="en-GB"/>
        </w:rPr>
      </w:pPr>
      <w:r w:rsidRPr="00D2042C">
        <w:rPr>
          <w:rFonts w:ascii="Times New Roman" w:hAnsi="Times New Roman" w:cs="Times New Roman"/>
          <w:lang w:val="en-GB"/>
        </w:rPr>
        <w:t xml:space="preserve">considers </w:t>
      </w:r>
      <w:r w:rsidR="005240E4" w:rsidRPr="00D2042C">
        <w:rPr>
          <w:rFonts w:ascii="Times New Roman" w:hAnsi="Times New Roman" w:cs="Times New Roman"/>
          <w:lang w:val="en-GB"/>
        </w:rPr>
        <w:t>that</w:t>
      </w:r>
      <w:r w:rsidR="005240E4" w:rsidRPr="00F5520F">
        <w:rPr>
          <w:rFonts w:ascii="Times New Roman" w:hAnsi="Times New Roman" w:cs="Times New Roman"/>
          <w:lang w:val="en-GB"/>
        </w:rPr>
        <w:t xml:space="preserve"> </w:t>
      </w:r>
      <w:r w:rsidR="005240E4" w:rsidRPr="00D2042C">
        <w:rPr>
          <w:rFonts w:ascii="Times New Roman" w:hAnsi="Times New Roman" w:cs="Times New Roman"/>
          <w:lang w:val="en-GB"/>
        </w:rPr>
        <w:t>decisive and clearly defined action</w:t>
      </w:r>
      <w:r w:rsidR="001B07D7" w:rsidRPr="00D2042C">
        <w:rPr>
          <w:rFonts w:ascii="Times New Roman" w:hAnsi="Times New Roman" w:cs="Times New Roman"/>
          <w:lang w:val="en-GB"/>
        </w:rPr>
        <w:t xml:space="preserve"> </w:t>
      </w:r>
      <w:r w:rsidR="00C36A32" w:rsidRPr="00D2042C">
        <w:rPr>
          <w:rFonts w:ascii="Times New Roman" w:hAnsi="Times New Roman" w:cs="Times New Roman"/>
          <w:lang w:val="en-GB"/>
        </w:rPr>
        <w:t xml:space="preserve">is necessary </w:t>
      </w:r>
      <w:r w:rsidR="005240E4" w:rsidRPr="00D2042C">
        <w:rPr>
          <w:rFonts w:ascii="Times New Roman" w:hAnsi="Times New Roman" w:cs="Times New Roman"/>
          <w:lang w:val="en-GB"/>
        </w:rPr>
        <w:t>to make Article</w:t>
      </w:r>
      <w:r w:rsidR="00C92408">
        <w:rPr>
          <w:rFonts w:ascii="Times New Roman" w:hAnsi="Times New Roman" w:cs="Times New Roman"/>
          <w:lang w:val="en-GB"/>
        </w:rPr>
        <w:t> </w:t>
      </w:r>
      <w:r w:rsidR="005240E4" w:rsidRPr="00D2042C">
        <w:rPr>
          <w:rFonts w:ascii="Times New Roman" w:hAnsi="Times New Roman" w:cs="Times New Roman"/>
          <w:lang w:val="en-GB"/>
        </w:rPr>
        <w:t>6 of the Paris Agreement</w:t>
      </w:r>
      <w:r w:rsidR="000710D8" w:rsidRPr="00D2042C">
        <w:rPr>
          <w:rFonts w:ascii="Times New Roman" w:hAnsi="Times New Roman" w:cs="Times New Roman"/>
          <w:lang w:val="en-GB"/>
        </w:rPr>
        <w:t xml:space="preserve"> </w:t>
      </w:r>
      <w:r w:rsidR="005240E4" w:rsidRPr="00D2042C">
        <w:rPr>
          <w:rFonts w:ascii="Times New Roman" w:hAnsi="Times New Roman" w:cs="Times New Roman"/>
          <w:lang w:val="en-GB"/>
        </w:rPr>
        <w:t>operational and complete the Paris rulebook</w:t>
      </w:r>
      <w:r w:rsidR="00C92408">
        <w:rPr>
          <w:rFonts w:ascii="Times New Roman" w:hAnsi="Times New Roman" w:cs="Times New Roman"/>
          <w:lang w:val="en-GB"/>
        </w:rPr>
        <w:t>,</w:t>
      </w:r>
      <w:r w:rsidR="000710D8" w:rsidRPr="00D2042C">
        <w:rPr>
          <w:rFonts w:ascii="Times New Roman" w:hAnsi="Times New Roman" w:cs="Times New Roman"/>
          <w:lang w:val="en-GB"/>
        </w:rPr>
        <w:t xml:space="preserve"> which establishes a framework for voluntary international cooperation for countries to reduce emissions to meet their pledges, </w:t>
      </w:r>
      <w:r w:rsidR="001B07D7" w:rsidRPr="00D2042C">
        <w:rPr>
          <w:rFonts w:ascii="Times New Roman" w:hAnsi="Times New Roman" w:cs="Times New Roman"/>
          <w:lang w:val="en-GB"/>
        </w:rPr>
        <w:t xml:space="preserve">avoiding some of the pitfalls </w:t>
      </w:r>
      <w:r w:rsidR="00C92408">
        <w:rPr>
          <w:rFonts w:ascii="Times New Roman" w:hAnsi="Times New Roman" w:cs="Times New Roman"/>
          <w:lang w:val="en-GB"/>
        </w:rPr>
        <w:t>concerning</w:t>
      </w:r>
      <w:r w:rsidR="00C92408" w:rsidRPr="00D2042C">
        <w:rPr>
          <w:rFonts w:ascii="Times New Roman" w:hAnsi="Times New Roman" w:cs="Times New Roman"/>
          <w:lang w:val="en-GB"/>
        </w:rPr>
        <w:t xml:space="preserve"> </w:t>
      </w:r>
      <w:r w:rsidR="001B07D7" w:rsidRPr="00D2042C">
        <w:rPr>
          <w:rFonts w:ascii="Times New Roman" w:hAnsi="Times New Roman" w:cs="Times New Roman"/>
          <w:lang w:val="en-GB"/>
        </w:rPr>
        <w:t>double counting</w:t>
      </w:r>
      <w:r w:rsidR="00AB7934" w:rsidRPr="00D2042C">
        <w:rPr>
          <w:rFonts w:ascii="Times New Roman" w:hAnsi="Times New Roman" w:cs="Times New Roman"/>
          <w:lang w:val="en-GB"/>
        </w:rPr>
        <w:t xml:space="preserve"> or</w:t>
      </w:r>
      <w:r w:rsidR="001B07D7" w:rsidRPr="00D2042C">
        <w:rPr>
          <w:rFonts w:ascii="Times New Roman" w:hAnsi="Times New Roman" w:cs="Times New Roman"/>
          <w:lang w:val="en-GB"/>
        </w:rPr>
        <w:t xml:space="preserve"> the risk of fake emissions reduction credits</w:t>
      </w:r>
      <w:r w:rsidR="00E362FB" w:rsidRPr="00D2042C">
        <w:rPr>
          <w:rFonts w:ascii="Times New Roman" w:hAnsi="Times New Roman" w:cs="Times New Roman"/>
          <w:lang w:val="en-GB"/>
        </w:rPr>
        <w:t>;</w:t>
      </w:r>
    </w:p>
    <w:p w14:paraId="15FBF34B" w14:textId="77777777" w:rsidR="00DA7721" w:rsidRPr="00D2042C" w:rsidRDefault="00DA7721" w:rsidP="00F5520F">
      <w:pPr>
        <w:pStyle w:val="ListParagraph"/>
        <w:spacing w:after="0" w:line="288" w:lineRule="auto"/>
        <w:ind w:left="0"/>
        <w:jc w:val="both"/>
        <w:rPr>
          <w:rFonts w:ascii="Times New Roman" w:hAnsi="Times New Roman" w:cs="Times New Roman"/>
          <w:lang w:val="en-GB"/>
        </w:rPr>
      </w:pPr>
    </w:p>
    <w:p w14:paraId="2839AB0D" w14:textId="15014A61" w:rsidR="00DA7721" w:rsidRPr="00D2042C" w:rsidRDefault="00DA7721" w:rsidP="00F5520F">
      <w:pPr>
        <w:pStyle w:val="ListParagraph"/>
        <w:keepNext/>
        <w:keepLines/>
        <w:spacing w:after="0" w:line="288" w:lineRule="auto"/>
        <w:ind w:left="0"/>
        <w:jc w:val="both"/>
        <w:rPr>
          <w:rFonts w:ascii="Times New Roman" w:hAnsi="Times New Roman" w:cs="Times New Roman"/>
          <w:b/>
          <w:bCs/>
          <w:i/>
          <w:iCs/>
          <w:lang w:val="en-GB"/>
        </w:rPr>
      </w:pPr>
      <w:r w:rsidRPr="00D2042C">
        <w:rPr>
          <w:rFonts w:ascii="Times New Roman" w:hAnsi="Times New Roman" w:cs="Times New Roman"/>
          <w:b/>
          <w:bCs/>
          <w:i/>
          <w:iCs/>
          <w:lang w:val="en-GB"/>
        </w:rPr>
        <w:lastRenderedPageBreak/>
        <w:t xml:space="preserve">Reviewing our current economic model </w:t>
      </w:r>
      <w:r w:rsidR="00707DFC" w:rsidRPr="00D2042C">
        <w:rPr>
          <w:rFonts w:ascii="Times New Roman" w:hAnsi="Times New Roman" w:cs="Times New Roman"/>
          <w:b/>
          <w:bCs/>
          <w:i/>
          <w:iCs/>
          <w:lang w:val="en-GB"/>
        </w:rPr>
        <w:t>to</w:t>
      </w:r>
      <w:r w:rsidR="00492189" w:rsidRPr="00D2042C">
        <w:rPr>
          <w:rFonts w:ascii="Times New Roman" w:hAnsi="Times New Roman" w:cs="Times New Roman"/>
          <w:b/>
          <w:bCs/>
          <w:i/>
          <w:iCs/>
          <w:lang w:val="en-GB"/>
        </w:rPr>
        <w:t xml:space="preserve"> effectively address </w:t>
      </w:r>
      <w:r w:rsidR="003D0D15" w:rsidRPr="00D2042C">
        <w:rPr>
          <w:rFonts w:ascii="Times New Roman" w:hAnsi="Times New Roman" w:cs="Times New Roman"/>
          <w:b/>
          <w:bCs/>
          <w:i/>
          <w:iCs/>
          <w:lang w:val="en-GB"/>
        </w:rPr>
        <w:t>mitigation and adaptation</w:t>
      </w:r>
      <w:r w:rsidR="00C92408">
        <w:rPr>
          <w:rFonts w:ascii="Times New Roman" w:hAnsi="Times New Roman" w:cs="Times New Roman"/>
          <w:b/>
          <w:bCs/>
          <w:i/>
          <w:iCs/>
          <w:lang w:val="en-GB"/>
        </w:rPr>
        <w:t>,</w:t>
      </w:r>
      <w:r w:rsidR="003D0D15" w:rsidRPr="00D2042C">
        <w:rPr>
          <w:rFonts w:ascii="Times New Roman" w:hAnsi="Times New Roman" w:cs="Times New Roman"/>
          <w:b/>
          <w:bCs/>
          <w:i/>
          <w:iCs/>
          <w:lang w:val="en-GB"/>
        </w:rPr>
        <w:t xml:space="preserve"> </w:t>
      </w:r>
      <w:r w:rsidR="00C92408">
        <w:rPr>
          <w:rFonts w:ascii="Times New Roman" w:hAnsi="Times New Roman" w:cs="Times New Roman"/>
          <w:b/>
          <w:bCs/>
          <w:i/>
          <w:iCs/>
          <w:lang w:val="en-GB"/>
        </w:rPr>
        <w:t>and</w:t>
      </w:r>
      <w:r w:rsidR="00C92408" w:rsidRPr="00F5520F">
        <w:rPr>
          <w:rFonts w:ascii="Times New Roman" w:hAnsi="Times New Roman"/>
          <w:b/>
          <w:i/>
          <w:lang w:val="en-GB"/>
        </w:rPr>
        <w:t xml:space="preserve"> </w:t>
      </w:r>
      <w:r w:rsidRPr="00D2042C">
        <w:rPr>
          <w:rFonts w:ascii="Times New Roman" w:hAnsi="Times New Roman" w:cs="Times New Roman"/>
          <w:b/>
          <w:bCs/>
          <w:i/>
          <w:iCs/>
          <w:lang w:val="en-GB"/>
        </w:rPr>
        <w:t>ensuring adequate access to climate finance</w:t>
      </w:r>
    </w:p>
    <w:p w14:paraId="75DA56F4" w14:textId="77777777" w:rsidR="00DA7721" w:rsidRPr="00D2042C" w:rsidRDefault="00DA7721" w:rsidP="00F5520F">
      <w:pPr>
        <w:pStyle w:val="ListParagraph"/>
        <w:keepNext/>
        <w:keepLines/>
        <w:spacing w:after="0" w:line="288" w:lineRule="auto"/>
        <w:ind w:left="0"/>
        <w:jc w:val="both"/>
        <w:rPr>
          <w:rFonts w:ascii="Times New Roman" w:hAnsi="Times New Roman" w:cs="Times New Roman"/>
          <w:b/>
          <w:bCs/>
          <w:lang w:val="en-GB"/>
        </w:rPr>
      </w:pPr>
    </w:p>
    <w:p w14:paraId="6872F943" w14:textId="0288E2BE" w:rsidR="006D019C" w:rsidRPr="00D2042C" w:rsidRDefault="00D27A92" w:rsidP="00F5520F">
      <w:pPr>
        <w:pStyle w:val="ListParagraph"/>
        <w:numPr>
          <w:ilvl w:val="0"/>
          <w:numId w:val="11"/>
        </w:numPr>
        <w:spacing w:after="0" w:line="288" w:lineRule="auto"/>
        <w:ind w:left="567" w:hanging="567"/>
        <w:jc w:val="both"/>
        <w:rPr>
          <w:rFonts w:ascii="Times New Roman" w:hAnsi="Times New Roman" w:cs="Times New Roman"/>
          <w:b/>
          <w:bCs/>
          <w:i/>
          <w:iCs/>
          <w:lang w:val="en-GB"/>
        </w:rPr>
      </w:pPr>
      <w:r w:rsidRPr="00D2042C">
        <w:rPr>
          <w:rFonts w:ascii="Times New Roman" w:hAnsi="Times New Roman" w:cs="Times New Roman"/>
          <w:lang w:val="en-GB"/>
        </w:rPr>
        <w:t>emphasises that</w:t>
      </w:r>
      <w:r w:rsidR="00C92408">
        <w:rPr>
          <w:rFonts w:ascii="Times New Roman" w:hAnsi="Times New Roman" w:cs="Times New Roman"/>
          <w:lang w:val="en-GB"/>
        </w:rPr>
        <w:t>,</w:t>
      </w:r>
      <w:r w:rsidRPr="00D2042C">
        <w:rPr>
          <w:rFonts w:ascii="Times New Roman" w:hAnsi="Times New Roman" w:cs="Times New Roman"/>
          <w:lang w:val="en-GB"/>
        </w:rPr>
        <w:t xml:space="preserve"> </w:t>
      </w:r>
      <w:r w:rsidR="00C92408">
        <w:rPr>
          <w:rFonts w:ascii="Times New Roman" w:hAnsi="Times New Roman" w:cs="Times New Roman"/>
          <w:lang w:val="en-GB"/>
        </w:rPr>
        <w:t>to accelerate</w:t>
      </w:r>
      <w:r w:rsidRPr="00D2042C">
        <w:rPr>
          <w:rFonts w:ascii="Times New Roman" w:hAnsi="Times New Roman" w:cs="Times New Roman"/>
          <w:lang w:val="en-GB"/>
        </w:rPr>
        <w:t xml:space="preserve"> the transition towards a climate</w:t>
      </w:r>
      <w:r w:rsidR="00617ABC" w:rsidRPr="00D2042C">
        <w:rPr>
          <w:rFonts w:ascii="Times New Roman" w:hAnsi="Times New Roman" w:cs="Times New Roman"/>
          <w:lang w:val="en-GB"/>
        </w:rPr>
        <w:t>-</w:t>
      </w:r>
      <w:r w:rsidRPr="00D2042C">
        <w:rPr>
          <w:rFonts w:ascii="Times New Roman" w:hAnsi="Times New Roman" w:cs="Times New Roman"/>
          <w:lang w:val="en-GB"/>
        </w:rPr>
        <w:t xml:space="preserve">neutral society, we need to </w:t>
      </w:r>
      <w:r w:rsidRPr="00D2042C">
        <w:rPr>
          <w:rFonts w:ascii="Times New Roman" w:hAnsi="Times New Roman" w:cs="Times New Roman"/>
          <w:b/>
          <w:bCs/>
          <w:lang w:val="en-GB"/>
        </w:rPr>
        <w:t>review our current economic model</w:t>
      </w:r>
      <w:r w:rsidRPr="00D2042C">
        <w:rPr>
          <w:rFonts w:ascii="Times New Roman" w:hAnsi="Times New Roman" w:cs="Times New Roman"/>
          <w:lang w:val="en-GB"/>
        </w:rPr>
        <w:t xml:space="preserve"> to re-think the way in which we consume and produce and the way we value sufficiency</w:t>
      </w:r>
      <w:r w:rsidR="001420B1" w:rsidRPr="00D2042C">
        <w:rPr>
          <w:rFonts w:ascii="Times New Roman" w:hAnsi="Times New Roman" w:cs="Times New Roman"/>
          <w:lang w:val="en-GB"/>
        </w:rPr>
        <w:t xml:space="preserve">, </w:t>
      </w:r>
      <w:r w:rsidRPr="00D2042C">
        <w:rPr>
          <w:rFonts w:ascii="Times New Roman" w:hAnsi="Times New Roman" w:cs="Times New Roman"/>
          <w:lang w:val="en-GB"/>
        </w:rPr>
        <w:t xml:space="preserve">and calls </w:t>
      </w:r>
      <w:r w:rsidR="00617ABC" w:rsidRPr="00D2042C">
        <w:rPr>
          <w:rFonts w:ascii="Times New Roman" w:hAnsi="Times New Roman" w:cs="Times New Roman"/>
          <w:lang w:val="en-GB"/>
        </w:rPr>
        <w:t xml:space="preserve">on </w:t>
      </w:r>
      <w:r w:rsidRPr="00D2042C">
        <w:rPr>
          <w:rFonts w:ascii="Times New Roman" w:hAnsi="Times New Roman" w:cs="Times New Roman"/>
          <w:lang w:val="en-GB"/>
        </w:rPr>
        <w:t xml:space="preserve">the EU to propose a new vision of prosperity for people and </w:t>
      </w:r>
      <w:r w:rsidR="00617ABC" w:rsidRPr="00D2042C">
        <w:rPr>
          <w:rFonts w:ascii="Times New Roman" w:hAnsi="Times New Roman" w:cs="Times New Roman"/>
          <w:lang w:val="en-GB"/>
        </w:rPr>
        <w:t xml:space="preserve">the </w:t>
      </w:r>
      <w:r w:rsidRPr="00D2042C">
        <w:rPr>
          <w:rFonts w:ascii="Times New Roman" w:hAnsi="Times New Roman" w:cs="Times New Roman"/>
          <w:lang w:val="en-GB"/>
        </w:rPr>
        <w:t>planet based on the principles of environmental sustainability, the right to a decent life and the protection of social values</w:t>
      </w:r>
      <w:r w:rsidRPr="00D2042C">
        <w:rPr>
          <w:rStyle w:val="FootnoteReference"/>
          <w:rFonts w:ascii="Times New Roman" w:hAnsi="Times New Roman" w:cs="Times New Roman"/>
          <w:lang w:val="en-GB"/>
        </w:rPr>
        <w:footnoteReference w:id="8"/>
      </w:r>
      <w:r w:rsidR="00B205A5" w:rsidRPr="00D2042C">
        <w:rPr>
          <w:rFonts w:ascii="Times New Roman" w:hAnsi="Times New Roman" w:cs="Times New Roman"/>
          <w:lang w:val="en-GB"/>
        </w:rPr>
        <w:t>;</w:t>
      </w:r>
    </w:p>
    <w:p w14:paraId="20105727" w14:textId="77777777" w:rsidR="00F426F7" w:rsidRPr="00F5520F" w:rsidRDefault="00F426F7" w:rsidP="00F5520F">
      <w:pPr>
        <w:pStyle w:val="ListParagraph"/>
        <w:spacing w:after="0" w:line="288" w:lineRule="auto"/>
        <w:ind w:left="0"/>
        <w:jc w:val="both"/>
        <w:rPr>
          <w:rFonts w:ascii="Times New Roman" w:hAnsi="Times New Roman"/>
          <w:b/>
          <w:lang w:val="en-GB"/>
        </w:rPr>
      </w:pPr>
    </w:p>
    <w:p w14:paraId="07953C9B" w14:textId="240E3254" w:rsidR="00F426F7" w:rsidRPr="00D2042C" w:rsidRDefault="00F426F7" w:rsidP="00F5520F">
      <w:pPr>
        <w:pStyle w:val="ListParagraph"/>
        <w:numPr>
          <w:ilvl w:val="0"/>
          <w:numId w:val="11"/>
        </w:numPr>
        <w:spacing w:after="0" w:line="288" w:lineRule="auto"/>
        <w:ind w:left="567" w:hanging="567"/>
        <w:jc w:val="both"/>
        <w:rPr>
          <w:rFonts w:ascii="Times New Roman" w:hAnsi="Times New Roman" w:cs="Times New Roman"/>
          <w:b/>
          <w:bCs/>
          <w:i/>
          <w:iCs/>
          <w:lang w:val="en-GB"/>
        </w:rPr>
      </w:pPr>
      <w:r w:rsidRPr="00D2042C">
        <w:rPr>
          <w:rFonts w:ascii="Times New Roman" w:hAnsi="Times New Roman" w:cs="Times New Roman"/>
          <w:lang w:val="en-GB"/>
        </w:rPr>
        <w:t xml:space="preserve">proposes a </w:t>
      </w:r>
      <w:r w:rsidRPr="00D2042C">
        <w:rPr>
          <w:rFonts w:ascii="Times New Roman" w:hAnsi="Times New Roman" w:cs="Times New Roman"/>
          <w:b/>
          <w:lang w:val="en-GB"/>
        </w:rPr>
        <w:t xml:space="preserve">new governance framework </w:t>
      </w:r>
      <w:r w:rsidRPr="00D2042C">
        <w:rPr>
          <w:rFonts w:ascii="Times New Roman" w:hAnsi="Times New Roman" w:cs="Times New Roman"/>
          <w:lang w:val="en-GB"/>
        </w:rPr>
        <w:t>to develop these transformational changes</w:t>
      </w:r>
      <w:r w:rsidR="00F14C0E">
        <w:rPr>
          <w:rFonts w:ascii="Times New Roman" w:hAnsi="Times New Roman" w:cs="Times New Roman"/>
          <w:lang w:val="en-GB"/>
        </w:rPr>
        <w:t>,</w:t>
      </w:r>
      <w:r w:rsidRPr="00D2042C">
        <w:rPr>
          <w:rFonts w:ascii="Times New Roman" w:hAnsi="Times New Roman" w:cs="Times New Roman"/>
          <w:lang w:val="en-GB"/>
        </w:rPr>
        <w:t xml:space="preserve"> and encourages governments and regional authorities to create </w:t>
      </w:r>
      <w:r w:rsidRPr="00D2042C">
        <w:rPr>
          <w:rFonts w:ascii="Times New Roman" w:hAnsi="Times New Roman" w:cs="Times New Roman"/>
          <w:b/>
          <w:lang w:val="en-GB"/>
        </w:rPr>
        <w:t>Just Transition Commissions</w:t>
      </w:r>
      <w:r w:rsidRPr="00D2042C">
        <w:rPr>
          <w:rFonts w:ascii="Times New Roman" w:hAnsi="Times New Roman" w:cs="Times New Roman"/>
          <w:lang w:val="en-GB"/>
        </w:rPr>
        <w:t xml:space="preserve"> to allow the social partners and civil society organisations, including youth</w:t>
      </w:r>
      <w:r w:rsidR="0078686E" w:rsidRPr="00D2042C">
        <w:rPr>
          <w:rFonts w:ascii="Times New Roman" w:hAnsi="Times New Roman" w:cs="Times New Roman"/>
          <w:lang w:val="en-GB"/>
        </w:rPr>
        <w:t xml:space="preserve"> organi</w:t>
      </w:r>
      <w:r w:rsidR="00F14C0E">
        <w:rPr>
          <w:rFonts w:ascii="Times New Roman" w:hAnsi="Times New Roman" w:cs="Times New Roman"/>
          <w:lang w:val="en-GB"/>
        </w:rPr>
        <w:t>s</w:t>
      </w:r>
      <w:r w:rsidR="0078686E" w:rsidRPr="00D2042C">
        <w:rPr>
          <w:rFonts w:ascii="Times New Roman" w:hAnsi="Times New Roman" w:cs="Times New Roman"/>
          <w:lang w:val="en-GB"/>
        </w:rPr>
        <w:t>ations</w:t>
      </w:r>
      <w:r w:rsidRPr="00D2042C">
        <w:rPr>
          <w:rFonts w:ascii="Times New Roman" w:hAnsi="Times New Roman" w:cs="Times New Roman"/>
          <w:lang w:val="en-GB"/>
        </w:rPr>
        <w:t>, to provide recommendations and to negotiate and develop national and regional just transition plans</w:t>
      </w:r>
      <w:r w:rsidRPr="00D2042C">
        <w:rPr>
          <w:rStyle w:val="FootnoteReference"/>
          <w:rFonts w:ascii="Times New Roman" w:hAnsi="Times New Roman" w:cs="Times New Roman"/>
          <w:lang w:val="en-GB"/>
        </w:rPr>
        <w:footnoteReference w:id="9"/>
      </w:r>
      <w:r w:rsidR="00F14C0E">
        <w:rPr>
          <w:rFonts w:ascii="Times New Roman" w:hAnsi="Times New Roman" w:cs="Times New Roman"/>
          <w:lang w:val="en-GB"/>
        </w:rPr>
        <w:t>;</w:t>
      </w:r>
      <w:r w:rsidR="00DA22B0" w:rsidRPr="00D2042C">
        <w:rPr>
          <w:rFonts w:ascii="Times New Roman" w:hAnsi="Times New Roman" w:cs="Times New Roman"/>
          <w:lang w:val="en-GB"/>
        </w:rPr>
        <w:t xml:space="preserve"> considers that existing initiatives to address the social challenges of the green transformation have remained fragmented</w:t>
      </w:r>
      <w:r w:rsidR="00CA61D4" w:rsidRPr="00D2042C">
        <w:rPr>
          <w:rStyle w:val="FootnoteReference"/>
          <w:rFonts w:ascii="Times New Roman" w:hAnsi="Times New Roman" w:cs="Times New Roman"/>
          <w:lang w:val="en-GB"/>
        </w:rPr>
        <w:footnoteReference w:id="10"/>
      </w:r>
      <w:r w:rsidRPr="00D2042C">
        <w:rPr>
          <w:rFonts w:ascii="Times New Roman" w:hAnsi="Times New Roman" w:cs="Times New Roman"/>
          <w:lang w:val="en-GB"/>
        </w:rPr>
        <w:t>;</w:t>
      </w:r>
    </w:p>
    <w:p w14:paraId="5E5A2358" w14:textId="7712F4A7" w:rsidR="006D019C" w:rsidRPr="00D2042C" w:rsidRDefault="006D019C" w:rsidP="00F5520F">
      <w:pPr>
        <w:pStyle w:val="ListParagraph"/>
        <w:spacing w:after="0" w:line="288" w:lineRule="auto"/>
        <w:ind w:left="0"/>
        <w:jc w:val="both"/>
        <w:rPr>
          <w:rFonts w:ascii="Times New Roman" w:hAnsi="Times New Roman" w:cs="Times New Roman"/>
          <w:lang w:val="en-GB"/>
        </w:rPr>
      </w:pPr>
    </w:p>
    <w:p w14:paraId="60F7E2D0" w14:textId="3AA33DBE" w:rsidR="00492189" w:rsidRPr="00D2042C" w:rsidRDefault="00492189" w:rsidP="00F5520F">
      <w:pPr>
        <w:pStyle w:val="ListParagraph"/>
        <w:numPr>
          <w:ilvl w:val="0"/>
          <w:numId w:val="11"/>
        </w:numPr>
        <w:spacing w:after="0" w:line="288" w:lineRule="auto"/>
        <w:ind w:left="567" w:hanging="567"/>
        <w:jc w:val="both"/>
        <w:rPr>
          <w:rFonts w:ascii="Times New Roman" w:hAnsi="Times New Roman" w:cs="Times New Roman"/>
          <w:lang w:val="en-GB"/>
        </w:rPr>
      </w:pPr>
      <w:r w:rsidRPr="00D2042C">
        <w:rPr>
          <w:rFonts w:ascii="Times New Roman" w:hAnsi="Times New Roman" w:cs="Times New Roman"/>
          <w:lang w:val="en-GB"/>
        </w:rPr>
        <w:t>believes that the rapid shift towards a decarbonised economy will entail massive challenges for citizens, workers, companies and regions, especially those that are the most reliant on carbon-intensive sectors and industries</w:t>
      </w:r>
      <w:r w:rsidRPr="00D2042C">
        <w:rPr>
          <w:rStyle w:val="FootnoteReference"/>
          <w:rFonts w:ascii="Times New Roman" w:hAnsi="Times New Roman" w:cs="Times New Roman"/>
          <w:lang w:val="en-GB"/>
        </w:rPr>
        <w:footnoteReference w:id="11"/>
      </w:r>
      <w:r w:rsidR="00F14C0E">
        <w:rPr>
          <w:rFonts w:ascii="Times New Roman" w:hAnsi="Times New Roman" w:cs="Times New Roman"/>
          <w:lang w:val="en-GB"/>
        </w:rPr>
        <w:t>,</w:t>
      </w:r>
      <w:r w:rsidRPr="00D2042C">
        <w:rPr>
          <w:rFonts w:ascii="Times New Roman" w:hAnsi="Times New Roman" w:cs="Times New Roman"/>
          <w:lang w:val="en-GB"/>
        </w:rPr>
        <w:t xml:space="preserve"> and that the </w:t>
      </w:r>
      <w:r w:rsidRPr="00D2042C">
        <w:rPr>
          <w:rFonts w:ascii="Times New Roman" w:hAnsi="Times New Roman" w:cs="Times New Roman"/>
          <w:b/>
          <w:lang w:val="en-GB"/>
        </w:rPr>
        <w:t>NDCs should</w:t>
      </w:r>
      <w:r w:rsidR="00DE24B9" w:rsidRPr="00D2042C">
        <w:rPr>
          <w:rFonts w:ascii="Times New Roman" w:hAnsi="Times New Roman" w:cs="Times New Roman"/>
          <w:b/>
          <w:lang w:val="en-GB"/>
        </w:rPr>
        <w:t xml:space="preserve"> </w:t>
      </w:r>
      <w:r w:rsidRPr="00D2042C">
        <w:rPr>
          <w:rFonts w:ascii="Times New Roman" w:hAnsi="Times New Roman" w:cs="Times New Roman"/>
          <w:b/>
          <w:lang w:val="en-GB"/>
        </w:rPr>
        <w:t>include undertaking a granular mapping</w:t>
      </w:r>
      <w:r w:rsidRPr="00D2042C">
        <w:rPr>
          <w:rFonts w:ascii="Times New Roman" w:hAnsi="Times New Roman" w:cs="Times New Roman"/>
          <w:lang w:val="en-GB"/>
        </w:rPr>
        <w:t xml:space="preserve"> and analysis of the impacts the transition will have on employment and skills in the country, sub-regions and sectors, including on subcontractors and downstream value chains, </w:t>
      </w:r>
      <w:r w:rsidRPr="00D2042C">
        <w:rPr>
          <w:rFonts w:ascii="Times New Roman" w:hAnsi="Times New Roman" w:cs="Times New Roman"/>
          <w:b/>
          <w:bCs/>
          <w:lang w:val="en-GB"/>
        </w:rPr>
        <w:t>accompanied by</w:t>
      </w:r>
      <w:r w:rsidR="00DA22B0" w:rsidRPr="00F5520F">
        <w:rPr>
          <w:rFonts w:ascii="Times New Roman" w:hAnsi="Times New Roman"/>
          <w:b/>
          <w:lang w:val="en-GB"/>
        </w:rPr>
        <w:t xml:space="preserve"> </w:t>
      </w:r>
      <w:r w:rsidR="00DA22B0" w:rsidRPr="00D2042C">
        <w:rPr>
          <w:rFonts w:ascii="Times New Roman" w:hAnsi="Times New Roman" w:cs="Times New Roman"/>
          <w:b/>
          <w:bCs/>
          <w:lang w:val="en-GB"/>
        </w:rPr>
        <w:t>national job plans and</w:t>
      </w:r>
      <w:r w:rsidRPr="00D2042C">
        <w:rPr>
          <w:rFonts w:ascii="Times New Roman" w:hAnsi="Times New Roman" w:cs="Times New Roman"/>
          <w:lang w:val="en-GB"/>
        </w:rPr>
        <w:t xml:space="preserve"> </w:t>
      </w:r>
      <w:r w:rsidRPr="00D2042C">
        <w:rPr>
          <w:rFonts w:ascii="Times New Roman" w:hAnsi="Times New Roman" w:cs="Times New Roman"/>
          <w:b/>
          <w:lang w:val="en-GB"/>
        </w:rPr>
        <w:t>just transition strategies</w:t>
      </w:r>
      <w:r w:rsidRPr="00D2042C">
        <w:rPr>
          <w:rStyle w:val="FootnoteReference"/>
          <w:rFonts w:ascii="Times New Roman" w:hAnsi="Times New Roman" w:cs="Times New Roman"/>
          <w:sz w:val="22"/>
          <w:lang w:val="en-GB"/>
        </w:rPr>
        <w:footnoteReference w:id="12"/>
      </w:r>
      <w:r w:rsidRPr="00D2042C">
        <w:rPr>
          <w:rFonts w:ascii="Times New Roman" w:hAnsi="Times New Roman" w:cs="Times New Roman"/>
          <w:lang w:val="en-GB"/>
        </w:rPr>
        <w:t>,</w:t>
      </w:r>
      <w:r w:rsidR="00DA22B0" w:rsidRPr="00D2042C">
        <w:rPr>
          <w:rFonts w:ascii="Times New Roman" w:hAnsi="Times New Roman" w:cs="Times New Roman"/>
          <w:lang w:val="en-GB"/>
        </w:rPr>
        <w:t xml:space="preserve"> </w:t>
      </w:r>
      <w:r w:rsidRPr="00D2042C">
        <w:rPr>
          <w:rFonts w:ascii="Times New Roman" w:hAnsi="Times New Roman" w:cs="Times New Roman"/>
          <w:lang w:val="en-GB"/>
        </w:rPr>
        <w:t xml:space="preserve">based on the ILO principle of </w:t>
      </w:r>
      <w:r w:rsidR="00F14C0E">
        <w:rPr>
          <w:rFonts w:ascii="Times New Roman" w:hAnsi="Times New Roman" w:cs="Times New Roman"/>
          <w:lang w:val="en-GB"/>
        </w:rPr>
        <w:t>j</w:t>
      </w:r>
      <w:r w:rsidRPr="00D2042C">
        <w:rPr>
          <w:rFonts w:ascii="Times New Roman" w:hAnsi="Times New Roman" w:cs="Times New Roman"/>
          <w:lang w:val="en-GB"/>
        </w:rPr>
        <w:t xml:space="preserve">ust </w:t>
      </w:r>
      <w:r w:rsidR="00F14C0E">
        <w:rPr>
          <w:rFonts w:ascii="Times New Roman" w:hAnsi="Times New Roman" w:cs="Times New Roman"/>
          <w:lang w:val="en-GB"/>
        </w:rPr>
        <w:t>t</w:t>
      </w:r>
      <w:r w:rsidRPr="00D2042C">
        <w:rPr>
          <w:rFonts w:ascii="Times New Roman" w:hAnsi="Times New Roman" w:cs="Times New Roman"/>
          <w:lang w:val="en-GB"/>
        </w:rPr>
        <w:t xml:space="preserve">ransition; </w:t>
      </w:r>
      <w:r w:rsidR="00F14C0E">
        <w:rPr>
          <w:rFonts w:ascii="Times New Roman" w:hAnsi="Times New Roman" w:cs="Times New Roman"/>
          <w:lang w:val="en-GB"/>
        </w:rPr>
        <w:t>therefore</w:t>
      </w:r>
      <w:r w:rsidR="00F14C0E" w:rsidRPr="00D2042C">
        <w:rPr>
          <w:rFonts w:ascii="Times New Roman" w:hAnsi="Times New Roman" w:cs="Times New Roman"/>
          <w:lang w:val="en-GB"/>
        </w:rPr>
        <w:t xml:space="preserve"> </w:t>
      </w:r>
      <w:r w:rsidRPr="00D2042C">
        <w:rPr>
          <w:rFonts w:ascii="Times New Roman" w:hAnsi="Times New Roman" w:cs="Times New Roman"/>
          <w:lang w:val="en-GB"/>
        </w:rPr>
        <w:t>endorses the proposal from the Conference on the Future of Europe</w:t>
      </w:r>
      <w:r w:rsidRPr="00D2042C">
        <w:rPr>
          <w:rStyle w:val="FootnoteReference"/>
          <w:rFonts w:ascii="Times New Roman" w:hAnsi="Times New Roman" w:cs="Times New Roman"/>
          <w:lang w:val="en-GB"/>
        </w:rPr>
        <w:footnoteReference w:id="13"/>
      </w:r>
      <w:r w:rsidRPr="00D2042C">
        <w:rPr>
          <w:rFonts w:ascii="Times New Roman" w:hAnsi="Times New Roman" w:cs="Times New Roman"/>
          <w:lang w:val="en-GB"/>
        </w:rPr>
        <w:t xml:space="preserve"> to ensure a just transition, which protects workers and jobs through proper funding for transition and further research;</w:t>
      </w:r>
    </w:p>
    <w:p w14:paraId="20C52CF7" w14:textId="77777777" w:rsidR="00492189" w:rsidRPr="00D2042C" w:rsidRDefault="00492189" w:rsidP="00F5520F">
      <w:pPr>
        <w:pStyle w:val="ListParagraph"/>
        <w:spacing w:after="0" w:line="288" w:lineRule="auto"/>
        <w:ind w:left="0"/>
        <w:jc w:val="both"/>
        <w:rPr>
          <w:rFonts w:ascii="Times New Roman" w:hAnsi="Times New Roman" w:cs="Times New Roman"/>
          <w:lang w:val="en-GB"/>
        </w:rPr>
      </w:pPr>
    </w:p>
    <w:p w14:paraId="44630451" w14:textId="2B1C2193" w:rsidR="007322BD" w:rsidRPr="00D2042C" w:rsidRDefault="00492189" w:rsidP="00F5520F">
      <w:pPr>
        <w:pStyle w:val="ListParagraph"/>
        <w:numPr>
          <w:ilvl w:val="0"/>
          <w:numId w:val="11"/>
        </w:numPr>
        <w:spacing w:after="0" w:line="288" w:lineRule="auto"/>
        <w:ind w:left="567" w:hanging="567"/>
        <w:jc w:val="both"/>
        <w:rPr>
          <w:rFonts w:ascii="Times New Roman" w:hAnsi="Times New Roman" w:cs="Times New Roman"/>
          <w:lang w:val="en-GB"/>
        </w:rPr>
      </w:pPr>
      <w:r w:rsidRPr="00D2042C">
        <w:rPr>
          <w:rFonts w:ascii="Times New Roman" w:hAnsi="Times New Roman" w:cs="Times New Roman"/>
          <w:lang w:val="en-GB"/>
        </w:rPr>
        <w:t xml:space="preserve">underlines </w:t>
      </w:r>
      <w:r w:rsidR="00F14C0E">
        <w:rPr>
          <w:rFonts w:ascii="Times New Roman" w:hAnsi="Times New Roman" w:cs="Times New Roman"/>
          <w:lang w:val="en-GB"/>
        </w:rPr>
        <w:t>that</w:t>
      </w:r>
      <w:r w:rsidR="00246C92" w:rsidRPr="00D2042C">
        <w:rPr>
          <w:rFonts w:ascii="Times New Roman" w:hAnsi="Times New Roman" w:cs="Times New Roman"/>
          <w:lang w:val="en-GB"/>
        </w:rPr>
        <w:t xml:space="preserve"> the private sector</w:t>
      </w:r>
      <w:r w:rsidR="00F14C0E">
        <w:rPr>
          <w:rFonts w:ascii="Times New Roman" w:hAnsi="Times New Roman" w:cs="Times New Roman"/>
          <w:lang w:val="en-GB"/>
        </w:rPr>
        <w:t>'s responsibility</w:t>
      </w:r>
      <w:r w:rsidR="00246C92" w:rsidRPr="00D2042C">
        <w:rPr>
          <w:rFonts w:ascii="Times New Roman" w:hAnsi="Times New Roman" w:cs="Times New Roman"/>
          <w:lang w:val="en-GB"/>
        </w:rPr>
        <w:t xml:space="preserve"> for</w:t>
      </w:r>
      <w:r w:rsidRPr="00D2042C">
        <w:rPr>
          <w:rFonts w:ascii="Times New Roman" w:hAnsi="Times New Roman" w:cs="Times New Roman"/>
          <w:lang w:val="en-GB"/>
        </w:rPr>
        <w:t xml:space="preserve"> achieving the decarboni</w:t>
      </w:r>
      <w:r w:rsidR="00D96182" w:rsidRPr="00D2042C">
        <w:rPr>
          <w:rFonts w:ascii="Times New Roman" w:hAnsi="Times New Roman" w:cs="Times New Roman"/>
          <w:lang w:val="en-GB"/>
        </w:rPr>
        <w:t>s</w:t>
      </w:r>
      <w:r w:rsidRPr="00D2042C">
        <w:rPr>
          <w:rFonts w:ascii="Times New Roman" w:hAnsi="Times New Roman" w:cs="Times New Roman"/>
          <w:lang w:val="en-GB"/>
        </w:rPr>
        <w:t xml:space="preserve">ation goal will require the rapid transformation of systems </w:t>
      </w:r>
      <w:r w:rsidR="00F14C0E">
        <w:rPr>
          <w:rFonts w:ascii="Times New Roman" w:hAnsi="Times New Roman" w:cs="Times New Roman"/>
          <w:lang w:val="en-GB"/>
        </w:rPr>
        <w:t>on</w:t>
      </w:r>
      <w:r w:rsidR="00F14C0E" w:rsidRPr="00D2042C">
        <w:rPr>
          <w:rFonts w:ascii="Times New Roman" w:hAnsi="Times New Roman" w:cs="Times New Roman"/>
          <w:lang w:val="en-GB"/>
        </w:rPr>
        <w:t xml:space="preserve"> </w:t>
      </w:r>
      <w:r w:rsidRPr="00D2042C">
        <w:rPr>
          <w:rFonts w:ascii="Times New Roman" w:hAnsi="Times New Roman" w:cs="Times New Roman"/>
          <w:lang w:val="en-GB"/>
        </w:rPr>
        <w:t>an unprecedented scale</w:t>
      </w:r>
      <w:r w:rsidR="00F14C0E">
        <w:rPr>
          <w:rFonts w:ascii="Times New Roman" w:hAnsi="Times New Roman" w:cs="Times New Roman"/>
          <w:lang w:val="en-GB"/>
        </w:rPr>
        <w:t>,</w:t>
      </w:r>
      <w:r w:rsidRPr="00D2042C">
        <w:rPr>
          <w:rFonts w:ascii="Times New Roman" w:hAnsi="Times New Roman" w:cs="Times New Roman"/>
          <w:lang w:val="en-GB"/>
        </w:rPr>
        <w:t xml:space="preserve"> and</w:t>
      </w:r>
      <w:r w:rsidR="00246C92" w:rsidRPr="00D2042C">
        <w:rPr>
          <w:rFonts w:ascii="Times New Roman" w:hAnsi="Times New Roman" w:cs="Times New Roman"/>
          <w:lang w:val="en-GB"/>
        </w:rPr>
        <w:t xml:space="preserve"> points out that </w:t>
      </w:r>
      <w:r w:rsidR="00F14C0E">
        <w:rPr>
          <w:rFonts w:ascii="Times New Roman" w:hAnsi="Times New Roman" w:cs="Times New Roman"/>
          <w:lang w:val="en-GB"/>
        </w:rPr>
        <w:t xml:space="preserve">the private sector has </w:t>
      </w:r>
      <w:r w:rsidR="009D72F3" w:rsidRPr="00D2042C">
        <w:rPr>
          <w:rFonts w:ascii="Times New Roman" w:hAnsi="Times New Roman" w:cs="Times New Roman"/>
          <w:lang w:val="en-GB"/>
        </w:rPr>
        <w:t xml:space="preserve">a crucial role </w:t>
      </w:r>
      <w:r w:rsidR="00F14C0E">
        <w:rPr>
          <w:rFonts w:ascii="Times New Roman" w:hAnsi="Times New Roman" w:cs="Times New Roman"/>
          <w:lang w:val="en-GB"/>
        </w:rPr>
        <w:t xml:space="preserve">to play </w:t>
      </w:r>
      <w:r w:rsidR="009D72F3" w:rsidRPr="00D2042C">
        <w:rPr>
          <w:rFonts w:ascii="Times New Roman" w:hAnsi="Times New Roman" w:cs="Times New Roman"/>
          <w:lang w:val="en-GB"/>
        </w:rPr>
        <w:t>in the process</w:t>
      </w:r>
      <w:r w:rsidR="00F95E1A" w:rsidRPr="00D2042C">
        <w:rPr>
          <w:rFonts w:ascii="Times New Roman" w:hAnsi="Times New Roman" w:cs="Times New Roman"/>
          <w:lang w:val="en-GB"/>
        </w:rPr>
        <w:t>;</w:t>
      </w:r>
    </w:p>
    <w:p w14:paraId="5204AE7E" w14:textId="77777777" w:rsidR="007322BD" w:rsidRPr="00D2042C" w:rsidRDefault="007322BD" w:rsidP="00F5520F">
      <w:pPr>
        <w:pStyle w:val="ListParagraph"/>
        <w:spacing w:after="0" w:line="288" w:lineRule="auto"/>
        <w:ind w:left="0"/>
        <w:jc w:val="both"/>
        <w:rPr>
          <w:rFonts w:ascii="Times New Roman" w:hAnsi="Times New Roman" w:cs="Times New Roman"/>
          <w:lang w:val="en-GB"/>
        </w:rPr>
      </w:pPr>
    </w:p>
    <w:p w14:paraId="475ACCAF" w14:textId="5BEEF7FE" w:rsidR="00492189" w:rsidRPr="00F5520F" w:rsidRDefault="00492189" w:rsidP="00F5520F">
      <w:pPr>
        <w:pStyle w:val="ListParagraph"/>
        <w:numPr>
          <w:ilvl w:val="0"/>
          <w:numId w:val="11"/>
        </w:numPr>
        <w:spacing w:after="0" w:line="288" w:lineRule="auto"/>
        <w:ind w:left="567" w:hanging="567"/>
        <w:jc w:val="both"/>
        <w:rPr>
          <w:rFonts w:ascii="Times New Roman" w:hAnsi="Times New Roman"/>
          <w:lang w:val="en-GB"/>
        </w:rPr>
      </w:pPr>
      <w:r w:rsidRPr="00F5520F">
        <w:rPr>
          <w:rFonts w:ascii="Times New Roman" w:hAnsi="Times New Roman"/>
          <w:lang w:val="en-GB"/>
        </w:rPr>
        <w:t xml:space="preserve">acknowledges the many and </w:t>
      </w:r>
      <w:r w:rsidR="00B04FF3">
        <w:rPr>
          <w:rFonts w:ascii="Times New Roman" w:hAnsi="Times New Roman" w:cs="Times New Roman"/>
          <w:lang w:val="en-GB"/>
        </w:rPr>
        <w:t>varied</w:t>
      </w:r>
      <w:r w:rsidR="00B04FF3" w:rsidRPr="00F5520F">
        <w:rPr>
          <w:rFonts w:ascii="Times New Roman" w:hAnsi="Times New Roman"/>
          <w:lang w:val="en-GB"/>
        </w:rPr>
        <w:t xml:space="preserve"> </w:t>
      </w:r>
      <w:r w:rsidRPr="00F5520F">
        <w:rPr>
          <w:rFonts w:ascii="Times New Roman" w:hAnsi="Times New Roman"/>
          <w:lang w:val="en-GB"/>
        </w:rPr>
        <w:t>efforts</w:t>
      </w:r>
      <w:r w:rsidRPr="00D2042C">
        <w:rPr>
          <w:rFonts w:ascii="Times New Roman" w:hAnsi="Times New Roman" w:cs="Times New Roman"/>
          <w:lang w:val="en-GB"/>
        </w:rPr>
        <w:t xml:space="preserve"> </w:t>
      </w:r>
      <w:r w:rsidR="00B04FF3">
        <w:rPr>
          <w:rFonts w:ascii="Times New Roman" w:hAnsi="Times New Roman" w:cs="Times New Roman"/>
          <w:lang w:val="en-GB"/>
        </w:rPr>
        <w:t>made</w:t>
      </w:r>
      <w:r w:rsidR="00B04FF3" w:rsidRPr="00F5520F">
        <w:rPr>
          <w:rFonts w:ascii="Times New Roman" w:hAnsi="Times New Roman"/>
          <w:lang w:val="en-GB"/>
        </w:rPr>
        <w:t xml:space="preserve"> </w:t>
      </w:r>
      <w:r w:rsidRPr="00F5520F">
        <w:rPr>
          <w:rFonts w:ascii="Times New Roman" w:hAnsi="Times New Roman"/>
          <w:lang w:val="en-GB"/>
        </w:rPr>
        <w:t>by companies and entrepreneurs across the EU to develop business solutions to mitigate and adapt to climate-change related challenges</w:t>
      </w:r>
      <w:r w:rsidR="007322BD" w:rsidRPr="00F5520F">
        <w:rPr>
          <w:rFonts w:ascii="Times New Roman" w:hAnsi="Times New Roman"/>
          <w:lang w:val="en-GB"/>
        </w:rPr>
        <w:t xml:space="preserve">, and </w:t>
      </w:r>
      <w:r w:rsidR="00DE24B9" w:rsidRPr="00F5520F">
        <w:rPr>
          <w:rFonts w:ascii="Times New Roman" w:hAnsi="Times New Roman"/>
          <w:lang w:val="en-GB"/>
        </w:rPr>
        <w:t>believes that i</w:t>
      </w:r>
      <w:r w:rsidRPr="00F5520F">
        <w:rPr>
          <w:rFonts w:ascii="Times New Roman" w:hAnsi="Times New Roman"/>
          <w:lang w:val="en-GB"/>
        </w:rPr>
        <w:t xml:space="preserve">nnovative and responsible business models </w:t>
      </w:r>
      <w:r w:rsidR="00DE24B9" w:rsidRPr="00F5520F">
        <w:rPr>
          <w:rFonts w:ascii="Times New Roman" w:hAnsi="Times New Roman"/>
          <w:lang w:val="en-GB"/>
        </w:rPr>
        <w:t>should tackle</w:t>
      </w:r>
      <w:r w:rsidRPr="00F5520F">
        <w:rPr>
          <w:rFonts w:ascii="Times New Roman" w:hAnsi="Times New Roman"/>
          <w:lang w:val="en-GB"/>
        </w:rPr>
        <w:t xml:space="preserve"> climate change by focusing on measurable sustainability targets, including the reduced use of water, energy or chemicals</w:t>
      </w:r>
      <w:r w:rsidR="009D72F3" w:rsidRPr="00F5520F">
        <w:rPr>
          <w:rFonts w:ascii="Times New Roman" w:hAnsi="Times New Roman"/>
          <w:lang w:val="en-GB"/>
        </w:rPr>
        <w:t>;</w:t>
      </w:r>
    </w:p>
    <w:p w14:paraId="016B1DF6" w14:textId="77777777" w:rsidR="00492189" w:rsidRPr="00D2042C" w:rsidRDefault="00492189" w:rsidP="00F5520F">
      <w:pPr>
        <w:pStyle w:val="ListParagraph"/>
        <w:spacing w:after="0" w:line="288" w:lineRule="auto"/>
        <w:ind w:left="0"/>
        <w:jc w:val="both"/>
        <w:rPr>
          <w:rFonts w:ascii="Times New Roman" w:hAnsi="Times New Roman" w:cs="Times New Roman"/>
          <w:lang w:val="en-GB"/>
        </w:rPr>
      </w:pPr>
    </w:p>
    <w:p w14:paraId="05690551" w14:textId="7DA38BBE" w:rsidR="00492189" w:rsidRPr="00D2042C" w:rsidRDefault="00492189" w:rsidP="00F5520F">
      <w:pPr>
        <w:pStyle w:val="ListParagraph"/>
        <w:numPr>
          <w:ilvl w:val="0"/>
          <w:numId w:val="11"/>
        </w:numPr>
        <w:spacing w:after="0" w:line="288" w:lineRule="auto"/>
        <w:ind w:left="567" w:hanging="567"/>
        <w:jc w:val="both"/>
        <w:rPr>
          <w:rFonts w:ascii="Times New Roman" w:hAnsi="Times New Roman" w:cs="Times New Roman"/>
          <w:lang w:val="en-GB"/>
        </w:rPr>
      </w:pPr>
      <w:r w:rsidRPr="00D2042C">
        <w:rPr>
          <w:rFonts w:ascii="Times New Roman" w:hAnsi="Times New Roman" w:cs="Times New Roman"/>
          <w:lang w:val="en-GB"/>
        </w:rPr>
        <w:lastRenderedPageBreak/>
        <w:t xml:space="preserve">is concerned that the reduction of </w:t>
      </w:r>
      <w:r w:rsidR="00C36A32" w:rsidRPr="00D2042C">
        <w:rPr>
          <w:rFonts w:ascii="Times New Roman" w:hAnsi="Times New Roman" w:cs="Times New Roman"/>
          <w:lang w:val="en-GB"/>
        </w:rPr>
        <w:t>greenhouse gas (</w:t>
      </w:r>
      <w:r w:rsidRPr="00D2042C">
        <w:rPr>
          <w:rFonts w:ascii="Times New Roman" w:hAnsi="Times New Roman" w:cs="Times New Roman"/>
          <w:lang w:val="en-GB"/>
        </w:rPr>
        <w:t>GHG</w:t>
      </w:r>
      <w:r w:rsidR="00C36A32" w:rsidRPr="00D2042C">
        <w:rPr>
          <w:rFonts w:ascii="Times New Roman" w:hAnsi="Times New Roman" w:cs="Times New Roman"/>
          <w:lang w:val="en-GB"/>
        </w:rPr>
        <w:t>)</w:t>
      </w:r>
      <w:r w:rsidRPr="00D2042C">
        <w:rPr>
          <w:rFonts w:ascii="Times New Roman" w:hAnsi="Times New Roman" w:cs="Times New Roman"/>
          <w:lang w:val="en-GB"/>
        </w:rPr>
        <w:t xml:space="preserve"> emissions in the EU is coming with an increase in emissions abroad to satisfy EU consumption, generating </w:t>
      </w:r>
      <w:r w:rsidRPr="00D2042C">
        <w:rPr>
          <w:rFonts w:ascii="Times New Roman" w:hAnsi="Times New Roman" w:cs="Times New Roman"/>
          <w:b/>
          <w:lang w:val="en-GB"/>
        </w:rPr>
        <w:t>GHG spill-over effects</w:t>
      </w:r>
      <w:r w:rsidRPr="00D2042C">
        <w:rPr>
          <w:rStyle w:val="FootnoteReference"/>
          <w:rFonts w:ascii="Times New Roman" w:hAnsi="Times New Roman" w:cs="Times New Roman"/>
          <w:sz w:val="22"/>
          <w:lang w:val="en-GB"/>
        </w:rPr>
        <w:footnoteReference w:id="14"/>
      </w:r>
      <w:r w:rsidR="00B04FF3" w:rsidRPr="001210DE">
        <w:rPr>
          <w:rFonts w:ascii="Times New Roman" w:hAnsi="Times New Roman" w:cs="Times New Roman"/>
          <w:lang w:val="en-GB"/>
        </w:rPr>
        <w:t>,</w:t>
      </w:r>
      <w:r w:rsidRPr="00D2042C">
        <w:rPr>
          <w:rFonts w:ascii="Times New Roman" w:hAnsi="Times New Roman" w:cs="Times New Roman"/>
          <w:lang w:val="en-GB"/>
        </w:rPr>
        <w:t xml:space="preserve"> and considers that the EU's GHG inventory approach needs to </w:t>
      </w:r>
      <w:r w:rsidR="00B04FF3">
        <w:rPr>
          <w:rFonts w:ascii="Times New Roman" w:hAnsi="Times New Roman" w:cs="Times New Roman"/>
          <w:lang w:val="en-GB"/>
        </w:rPr>
        <w:t>incorporate</w:t>
      </w:r>
      <w:r w:rsidR="00B04FF3" w:rsidRPr="00D2042C">
        <w:rPr>
          <w:rFonts w:ascii="Times New Roman" w:hAnsi="Times New Roman" w:cs="Times New Roman"/>
          <w:lang w:val="en-GB"/>
        </w:rPr>
        <w:t xml:space="preserve"> </w:t>
      </w:r>
      <w:r w:rsidRPr="00D2042C">
        <w:rPr>
          <w:rFonts w:ascii="Times New Roman" w:hAnsi="Times New Roman" w:cs="Times New Roman"/>
          <w:lang w:val="en-GB"/>
        </w:rPr>
        <w:t>the GHG emissions associated with imported products, that decoupling socioeconomic progress from negative domestic and imported impacts on climate and biodiversity has to become a priority, and that CBAM is a supportive measure to achieve this goal;</w:t>
      </w:r>
    </w:p>
    <w:p w14:paraId="2D40A494" w14:textId="77777777" w:rsidR="00492189" w:rsidRPr="00D2042C" w:rsidRDefault="00492189" w:rsidP="00F5520F">
      <w:pPr>
        <w:pStyle w:val="ListParagraph"/>
        <w:spacing w:after="0" w:line="288" w:lineRule="auto"/>
        <w:ind w:left="0"/>
        <w:jc w:val="both"/>
        <w:rPr>
          <w:rFonts w:ascii="Times New Roman" w:hAnsi="Times New Roman" w:cs="Times New Roman"/>
          <w:lang w:val="en-GB"/>
        </w:rPr>
      </w:pPr>
    </w:p>
    <w:p w14:paraId="6019A8A5" w14:textId="034CA97A" w:rsidR="007E0872" w:rsidRPr="00D2042C" w:rsidRDefault="00570EB2" w:rsidP="00765637">
      <w:pPr>
        <w:pStyle w:val="ListParagraph"/>
        <w:numPr>
          <w:ilvl w:val="0"/>
          <w:numId w:val="11"/>
        </w:numPr>
        <w:spacing w:after="0" w:line="288" w:lineRule="auto"/>
        <w:ind w:left="567" w:hanging="567"/>
        <w:jc w:val="both"/>
        <w:rPr>
          <w:rFonts w:ascii="Times New Roman" w:hAnsi="Times New Roman" w:cs="Times New Roman"/>
          <w:lang w:val="en-GB"/>
        </w:rPr>
      </w:pPr>
      <w:r>
        <w:rPr>
          <w:rFonts w:ascii="Times New Roman" w:hAnsi="Times New Roman" w:cs="Times New Roman"/>
          <w:lang w:val="en-GB"/>
        </w:rPr>
        <w:t>notes</w:t>
      </w:r>
      <w:r w:rsidRPr="00D2042C">
        <w:rPr>
          <w:rFonts w:ascii="Times New Roman" w:hAnsi="Times New Roman" w:cs="Times New Roman"/>
          <w:lang w:val="en-GB"/>
        </w:rPr>
        <w:t xml:space="preserve"> </w:t>
      </w:r>
      <w:r w:rsidR="007E0872" w:rsidRPr="00D2042C">
        <w:rPr>
          <w:rFonts w:ascii="Times New Roman" w:hAnsi="Times New Roman" w:cs="Times New Roman"/>
          <w:lang w:val="en-GB"/>
        </w:rPr>
        <w:t xml:space="preserve">that </w:t>
      </w:r>
      <w:r w:rsidR="007E0872" w:rsidRPr="00D2042C">
        <w:rPr>
          <w:rFonts w:ascii="Times New Roman" w:hAnsi="Times New Roman" w:cs="Times New Roman"/>
          <w:b/>
          <w:bCs/>
          <w:lang w:val="en-GB"/>
        </w:rPr>
        <w:t>biodiversity loss and climate change mutually reinforce each other</w:t>
      </w:r>
      <w:r w:rsidR="007E0872" w:rsidRPr="00D2042C">
        <w:rPr>
          <w:rFonts w:ascii="Times New Roman" w:hAnsi="Times New Roman" w:cs="Times New Roman"/>
          <w:lang w:val="en-GB"/>
        </w:rPr>
        <w:t xml:space="preserve">, as </w:t>
      </w:r>
      <w:r w:rsidR="00CA61D4" w:rsidRPr="00D2042C">
        <w:rPr>
          <w:rFonts w:ascii="Times New Roman" w:hAnsi="Times New Roman" w:cs="Times New Roman"/>
          <w:lang w:val="en-GB"/>
        </w:rPr>
        <w:t>stressed</w:t>
      </w:r>
      <w:r w:rsidR="007E0872" w:rsidRPr="00D2042C">
        <w:rPr>
          <w:rFonts w:ascii="Times New Roman" w:hAnsi="Times New Roman" w:cs="Times New Roman"/>
          <w:lang w:val="en-GB"/>
        </w:rPr>
        <w:t xml:space="preserve"> by the scientific community, calls for a holistic approach to environmental action addressing the </w:t>
      </w:r>
      <w:r w:rsidR="00312E1F" w:rsidRPr="00312E1F">
        <w:rPr>
          <w:rFonts w:ascii="Times New Roman" w:hAnsi="Times New Roman" w:cs="Times New Roman"/>
          <w:lang w:val="en-GB"/>
        </w:rPr>
        <w:t>linkages</w:t>
      </w:r>
      <w:r w:rsidR="007E0872" w:rsidRPr="00D2042C">
        <w:rPr>
          <w:rFonts w:ascii="Times New Roman" w:hAnsi="Times New Roman" w:cs="Times New Roman"/>
          <w:lang w:val="en-GB"/>
        </w:rPr>
        <w:t xml:space="preserve"> between biodiversity loss and climate change, and proposes </w:t>
      </w:r>
      <w:r>
        <w:rPr>
          <w:rFonts w:ascii="Times New Roman" w:hAnsi="Times New Roman" w:cs="Times New Roman"/>
          <w:lang w:val="en-GB"/>
        </w:rPr>
        <w:t xml:space="preserve">reviewing and increasing </w:t>
      </w:r>
      <w:r w:rsidR="007E0872" w:rsidRPr="00D2042C">
        <w:rPr>
          <w:rFonts w:ascii="Times New Roman" w:hAnsi="Times New Roman" w:cs="Times New Roman"/>
          <w:lang w:val="en-GB"/>
        </w:rPr>
        <w:t xml:space="preserve">the size of protected areas and the efforts to protect remaining natural resources </w:t>
      </w:r>
      <w:r>
        <w:rPr>
          <w:rFonts w:ascii="Times New Roman" w:hAnsi="Times New Roman" w:cs="Times New Roman"/>
          <w:lang w:val="en-GB"/>
        </w:rPr>
        <w:t>under</w:t>
      </w:r>
      <w:r w:rsidRPr="00D2042C">
        <w:rPr>
          <w:rFonts w:ascii="Times New Roman" w:hAnsi="Times New Roman" w:cs="Times New Roman"/>
          <w:lang w:val="en-GB"/>
        </w:rPr>
        <w:t xml:space="preserve"> </w:t>
      </w:r>
      <w:r w:rsidR="007E0872" w:rsidRPr="00D2042C">
        <w:rPr>
          <w:rFonts w:ascii="Times New Roman" w:hAnsi="Times New Roman" w:cs="Times New Roman"/>
          <w:lang w:val="en-GB"/>
        </w:rPr>
        <w:t>the EU Biodiversity Strategy for 2030</w:t>
      </w:r>
      <w:r w:rsidR="007E0872" w:rsidRPr="00D2042C">
        <w:rPr>
          <w:rStyle w:val="FootnoteReference"/>
          <w:rFonts w:ascii="Times New Roman" w:hAnsi="Times New Roman" w:cs="Times New Roman"/>
          <w:lang w:val="en-GB"/>
        </w:rPr>
        <w:footnoteReference w:id="15"/>
      </w:r>
      <w:r w:rsidR="007E0872" w:rsidRPr="00D2042C">
        <w:rPr>
          <w:rFonts w:ascii="Times New Roman" w:hAnsi="Times New Roman" w:cs="Times New Roman"/>
          <w:lang w:val="en-GB"/>
        </w:rPr>
        <w:t>;</w:t>
      </w:r>
    </w:p>
    <w:p w14:paraId="58D42892" w14:textId="77777777" w:rsidR="007E0872" w:rsidRPr="00D2042C" w:rsidRDefault="007E0872" w:rsidP="00765637">
      <w:pPr>
        <w:pStyle w:val="ListParagraph"/>
        <w:spacing w:after="0" w:line="288" w:lineRule="auto"/>
        <w:ind w:left="0"/>
        <w:jc w:val="both"/>
        <w:rPr>
          <w:rFonts w:ascii="Times New Roman" w:hAnsi="Times New Roman" w:cs="Times New Roman"/>
          <w:lang w:val="en-GB"/>
        </w:rPr>
      </w:pPr>
    </w:p>
    <w:p w14:paraId="67E493B4" w14:textId="0634E38D" w:rsidR="00492189" w:rsidRPr="00D2042C" w:rsidRDefault="006D019C" w:rsidP="00F5520F">
      <w:pPr>
        <w:pStyle w:val="ListParagraph"/>
        <w:numPr>
          <w:ilvl w:val="0"/>
          <w:numId w:val="11"/>
        </w:numPr>
        <w:spacing w:after="0" w:line="288" w:lineRule="auto"/>
        <w:ind w:left="567" w:hanging="567"/>
        <w:jc w:val="both"/>
        <w:rPr>
          <w:rFonts w:ascii="Times New Roman" w:hAnsi="Times New Roman" w:cs="Times New Roman"/>
          <w:lang w:val="en-GB"/>
        </w:rPr>
      </w:pPr>
      <w:r w:rsidRPr="00D2042C">
        <w:rPr>
          <w:rFonts w:ascii="Times New Roman" w:hAnsi="Times New Roman" w:cs="Times New Roman"/>
          <w:lang w:val="en-GB"/>
        </w:rPr>
        <w:t xml:space="preserve">is concerned by the fact that the </w:t>
      </w:r>
      <w:r w:rsidR="00570EB2">
        <w:rPr>
          <w:rFonts w:ascii="Times New Roman" w:hAnsi="Times New Roman" w:cs="Times New Roman"/>
          <w:lang w:val="en-GB"/>
        </w:rPr>
        <w:t xml:space="preserve">impact of </w:t>
      </w:r>
      <w:r w:rsidRPr="00D2042C">
        <w:rPr>
          <w:rFonts w:ascii="Times New Roman" w:hAnsi="Times New Roman" w:cs="Times New Roman"/>
          <w:lang w:val="en-GB"/>
        </w:rPr>
        <w:t>climate change is disproportionately affecting the most vulnerable people and that the communities that are least responsible for global emissions are facing the worst impacts and do not always have the resources to cope;</w:t>
      </w:r>
    </w:p>
    <w:p w14:paraId="66A887CA" w14:textId="103AB5EC" w:rsidR="006D019C" w:rsidRPr="00D2042C" w:rsidRDefault="006D019C" w:rsidP="00F5520F">
      <w:pPr>
        <w:pStyle w:val="ListParagraph"/>
        <w:spacing w:after="0" w:line="288" w:lineRule="auto"/>
        <w:ind w:left="0"/>
        <w:jc w:val="both"/>
        <w:rPr>
          <w:rFonts w:ascii="Times New Roman" w:hAnsi="Times New Roman" w:cs="Times New Roman"/>
          <w:lang w:val="en-GB"/>
        </w:rPr>
      </w:pPr>
    </w:p>
    <w:p w14:paraId="71D60476" w14:textId="06F156AA" w:rsidR="0044565F" w:rsidRPr="00D2042C" w:rsidRDefault="0044565F" w:rsidP="00F5520F">
      <w:pPr>
        <w:pStyle w:val="ListParagraph"/>
        <w:numPr>
          <w:ilvl w:val="0"/>
          <w:numId w:val="11"/>
        </w:numPr>
        <w:spacing w:after="0" w:line="288" w:lineRule="auto"/>
        <w:ind w:left="567" w:hanging="567"/>
        <w:jc w:val="both"/>
        <w:rPr>
          <w:rFonts w:ascii="Times New Roman" w:hAnsi="Times New Roman" w:cs="Times New Roman"/>
          <w:lang w:val="en-GB"/>
        </w:rPr>
      </w:pPr>
      <w:r w:rsidRPr="00D2042C">
        <w:rPr>
          <w:rFonts w:ascii="Times New Roman" w:hAnsi="Times New Roman" w:cs="Times New Roman"/>
          <w:b/>
          <w:lang w:val="en-GB"/>
        </w:rPr>
        <w:t>points out that adaptation action</w:t>
      </w:r>
      <w:r w:rsidRPr="00D2042C">
        <w:rPr>
          <w:rFonts w:ascii="Times New Roman" w:hAnsi="Times New Roman" w:cs="Times New Roman"/>
          <w:lang w:val="en-GB"/>
        </w:rPr>
        <w:t xml:space="preserve"> is</w:t>
      </w:r>
      <w:r w:rsidR="00E01716" w:rsidRPr="00D2042C">
        <w:rPr>
          <w:rFonts w:ascii="Times New Roman" w:hAnsi="Times New Roman" w:cs="Times New Roman"/>
          <w:lang w:val="en-GB"/>
        </w:rPr>
        <w:t xml:space="preserve"> becoming</w:t>
      </w:r>
      <w:r w:rsidRPr="00D2042C">
        <w:rPr>
          <w:rFonts w:ascii="Times New Roman" w:hAnsi="Times New Roman" w:cs="Times New Roman"/>
          <w:lang w:val="en-GB"/>
        </w:rPr>
        <w:t xml:space="preserve"> </w:t>
      </w:r>
      <w:r w:rsidR="00E01716" w:rsidRPr="00D2042C">
        <w:rPr>
          <w:rFonts w:ascii="Times New Roman" w:hAnsi="Times New Roman" w:cs="Times New Roman"/>
          <w:lang w:val="en-GB"/>
        </w:rPr>
        <w:t xml:space="preserve">more and more </w:t>
      </w:r>
      <w:r w:rsidRPr="00D2042C">
        <w:rPr>
          <w:rFonts w:ascii="Times New Roman" w:hAnsi="Times New Roman" w:cs="Times New Roman"/>
          <w:lang w:val="en-GB"/>
        </w:rPr>
        <w:t xml:space="preserve">critical </w:t>
      </w:r>
      <w:r w:rsidR="00E01716" w:rsidRPr="00D2042C">
        <w:rPr>
          <w:rFonts w:ascii="Times New Roman" w:hAnsi="Times New Roman" w:cs="Times New Roman"/>
          <w:lang w:val="en-GB"/>
        </w:rPr>
        <w:t>as a</w:t>
      </w:r>
      <w:r w:rsidR="00570EB2">
        <w:rPr>
          <w:rFonts w:ascii="Times New Roman" w:hAnsi="Times New Roman" w:cs="Times New Roman"/>
          <w:lang w:val="en-GB"/>
        </w:rPr>
        <w:t>b</w:t>
      </w:r>
      <w:r w:rsidR="00E01716" w:rsidRPr="00D2042C">
        <w:rPr>
          <w:rFonts w:ascii="Times New Roman" w:hAnsi="Times New Roman" w:cs="Times New Roman"/>
          <w:lang w:val="en-GB"/>
        </w:rPr>
        <w:t>normal climate events multiply</w:t>
      </w:r>
      <w:r w:rsidR="00570EB2">
        <w:rPr>
          <w:rFonts w:ascii="Times New Roman" w:hAnsi="Times New Roman" w:cs="Times New Roman"/>
          <w:lang w:val="en-GB"/>
        </w:rPr>
        <w:t xml:space="preserve"> and</w:t>
      </w:r>
      <w:r w:rsidR="00E01716" w:rsidRPr="00D2042C">
        <w:rPr>
          <w:rFonts w:ascii="Times New Roman" w:hAnsi="Times New Roman" w:cs="Times New Roman"/>
          <w:lang w:val="en-GB"/>
        </w:rPr>
        <w:t xml:space="preserve"> that it is essential </w:t>
      </w:r>
      <w:r w:rsidRPr="00D2042C">
        <w:rPr>
          <w:rFonts w:ascii="Times New Roman" w:hAnsi="Times New Roman" w:cs="Times New Roman"/>
          <w:lang w:val="en-GB"/>
        </w:rPr>
        <w:t xml:space="preserve">to </w:t>
      </w:r>
      <w:r w:rsidR="00E01716" w:rsidRPr="00D2042C">
        <w:rPr>
          <w:rFonts w:ascii="Times New Roman" w:hAnsi="Times New Roman" w:cs="Times New Roman"/>
          <w:lang w:val="en-GB"/>
        </w:rPr>
        <w:t>better anticipate</w:t>
      </w:r>
      <w:r w:rsidRPr="00D2042C">
        <w:rPr>
          <w:rFonts w:ascii="Times New Roman" w:hAnsi="Times New Roman" w:cs="Times New Roman"/>
          <w:lang w:val="en-GB"/>
        </w:rPr>
        <w:t xml:space="preserve"> the impacts of climate change, </w:t>
      </w:r>
      <w:r w:rsidR="00570EB2">
        <w:rPr>
          <w:rFonts w:ascii="Times New Roman" w:hAnsi="Times New Roman" w:cs="Times New Roman"/>
          <w:lang w:val="en-GB"/>
        </w:rPr>
        <w:t>highlights</w:t>
      </w:r>
      <w:r w:rsidR="00570EB2" w:rsidRPr="00D2042C">
        <w:rPr>
          <w:rFonts w:ascii="Times New Roman" w:hAnsi="Times New Roman" w:cs="Times New Roman"/>
          <w:lang w:val="en-GB"/>
        </w:rPr>
        <w:t xml:space="preserve"> </w:t>
      </w:r>
      <w:r w:rsidRPr="00D2042C">
        <w:rPr>
          <w:rFonts w:ascii="Times New Roman" w:hAnsi="Times New Roman" w:cs="Times New Roman"/>
          <w:lang w:val="en-GB"/>
        </w:rPr>
        <w:t xml:space="preserve">that the Paris Agreement underscores the importance of national-level adaptation planning processes by committing all countries to report on progress made, and urges that inclusivity be streamlined to avoid </w:t>
      </w:r>
      <w:r w:rsidR="007322BD" w:rsidRPr="00D2042C">
        <w:rPr>
          <w:rFonts w:ascii="Times New Roman" w:hAnsi="Times New Roman" w:cs="Times New Roman"/>
          <w:lang w:val="en-GB"/>
        </w:rPr>
        <w:t xml:space="preserve">reinforcing </w:t>
      </w:r>
      <w:r w:rsidRPr="00D2042C">
        <w:rPr>
          <w:rFonts w:ascii="Times New Roman" w:hAnsi="Times New Roman" w:cs="Times New Roman"/>
          <w:lang w:val="en-GB"/>
        </w:rPr>
        <w:t>existing inequalities;</w:t>
      </w:r>
    </w:p>
    <w:p w14:paraId="224D04E6" w14:textId="77777777" w:rsidR="00803823" w:rsidRPr="00D2042C" w:rsidRDefault="00803823" w:rsidP="00F5520F">
      <w:pPr>
        <w:pStyle w:val="ListParagraph"/>
        <w:spacing w:after="0" w:line="288" w:lineRule="auto"/>
        <w:ind w:left="0"/>
        <w:jc w:val="both"/>
        <w:rPr>
          <w:rFonts w:ascii="Times New Roman" w:hAnsi="Times New Roman" w:cs="Times New Roman"/>
          <w:lang w:val="en-GB"/>
        </w:rPr>
      </w:pPr>
    </w:p>
    <w:p w14:paraId="5632C24D" w14:textId="14D77E44" w:rsidR="0044565F" w:rsidRPr="00D2042C" w:rsidRDefault="0044565F" w:rsidP="00F5520F">
      <w:pPr>
        <w:pStyle w:val="ListParagraph"/>
        <w:numPr>
          <w:ilvl w:val="0"/>
          <w:numId w:val="11"/>
        </w:numPr>
        <w:spacing w:after="0" w:line="288" w:lineRule="auto"/>
        <w:ind w:left="567" w:hanging="567"/>
        <w:jc w:val="both"/>
        <w:rPr>
          <w:rFonts w:ascii="Times New Roman" w:hAnsi="Times New Roman" w:cs="Times New Roman"/>
          <w:lang w:val="en-GB"/>
        </w:rPr>
      </w:pPr>
      <w:r w:rsidRPr="00D2042C">
        <w:rPr>
          <w:rFonts w:ascii="Times New Roman" w:hAnsi="Times New Roman" w:cs="Times New Roman"/>
          <w:lang w:val="en-GB"/>
        </w:rPr>
        <w:t>calls</w:t>
      </w:r>
      <w:r w:rsidR="00CA61D4" w:rsidRPr="00F5520F">
        <w:rPr>
          <w:lang w:val="en-GB"/>
        </w:rPr>
        <w:t xml:space="preserve"> </w:t>
      </w:r>
      <w:r w:rsidR="00FF1E91" w:rsidRPr="00D2042C">
        <w:rPr>
          <w:rFonts w:ascii="Times New Roman" w:hAnsi="Times New Roman" w:cs="Times New Roman"/>
          <w:lang w:val="en-GB"/>
        </w:rPr>
        <w:t>for</w:t>
      </w:r>
      <w:r w:rsidR="00FF1E91" w:rsidRPr="00F5520F">
        <w:rPr>
          <w:lang w:val="en-GB"/>
        </w:rPr>
        <w:t xml:space="preserve"> </w:t>
      </w:r>
      <w:r w:rsidR="00CA61D4" w:rsidRPr="00D2042C">
        <w:rPr>
          <w:rFonts w:ascii="Times New Roman" w:hAnsi="Times New Roman" w:cs="Times New Roman"/>
          <w:lang w:val="en-GB"/>
        </w:rPr>
        <w:t xml:space="preserve">an increase in total climate finance contributions by developed countries, with </w:t>
      </w:r>
      <w:r w:rsidRPr="00D2042C">
        <w:rPr>
          <w:rFonts w:ascii="Times New Roman" w:hAnsi="Times New Roman" w:cs="Times New Roman"/>
          <w:b/>
          <w:lang w:val="en-GB"/>
        </w:rPr>
        <w:t>"equal emphasis" on financing mitigation and adaptation</w:t>
      </w:r>
      <w:r w:rsidR="00C93B38">
        <w:rPr>
          <w:rFonts w:ascii="Times New Roman" w:hAnsi="Times New Roman" w:cs="Times New Roman"/>
          <w:lang w:val="en-GB"/>
        </w:rPr>
        <w:t>, as,</w:t>
      </w:r>
      <w:r w:rsidRPr="00D2042C">
        <w:rPr>
          <w:rFonts w:ascii="Times New Roman" w:hAnsi="Times New Roman" w:cs="Times New Roman"/>
          <w:lang w:val="en-GB"/>
        </w:rPr>
        <w:t xml:space="preserve"> without additional adaptation finance, adaptation planning and implementation will be limited, particularly in developing countries; calls for further steps to ensure that this principle is upheld, given that mitigation safeguards against deepening the climate crisis for future generations, while adaptation safeguards current and future generations from the extreme weather events caused by already existing climate change</w:t>
      </w:r>
      <w:r w:rsidRPr="00D2042C">
        <w:rPr>
          <w:rStyle w:val="FootnoteReference"/>
          <w:rFonts w:ascii="Times New Roman" w:hAnsi="Times New Roman" w:cs="Times New Roman"/>
          <w:lang w:val="en-GB"/>
        </w:rPr>
        <w:footnoteReference w:id="16"/>
      </w:r>
      <w:r w:rsidRPr="00D2042C">
        <w:rPr>
          <w:rFonts w:ascii="Times New Roman" w:hAnsi="Times New Roman" w:cs="Times New Roman"/>
          <w:lang w:val="en-GB"/>
        </w:rPr>
        <w:t xml:space="preserve">, and recalls that climate change adaptation funding currently accounts for only 25% of global climate finance and that </w:t>
      </w:r>
      <w:r w:rsidR="00E01716" w:rsidRPr="00D2042C">
        <w:rPr>
          <w:rFonts w:ascii="Times New Roman" w:hAnsi="Times New Roman" w:cs="Times New Roman"/>
          <w:lang w:val="en-GB"/>
        </w:rPr>
        <w:t xml:space="preserve">prior </w:t>
      </w:r>
      <w:r w:rsidRPr="00D2042C">
        <w:rPr>
          <w:rFonts w:ascii="Times New Roman" w:hAnsi="Times New Roman" w:cs="Times New Roman"/>
          <w:lang w:val="en-GB"/>
        </w:rPr>
        <w:t>commitments that adaptation finance will increase to 40% by 2025</w:t>
      </w:r>
      <w:r w:rsidR="00E01716" w:rsidRPr="00D2042C">
        <w:rPr>
          <w:rFonts w:ascii="Times New Roman" w:hAnsi="Times New Roman" w:cs="Times New Roman"/>
          <w:lang w:val="en-GB"/>
        </w:rPr>
        <w:t xml:space="preserve"> are not </w:t>
      </w:r>
      <w:r w:rsidR="00C93B38">
        <w:rPr>
          <w:rFonts w:ascii="Times New Roman" w:hAnsi="Times New Roman" w:cs="Times New Roman"/>
          <w:lang w:val="en-GB"/>
        </w:rPr>
        <w:t>being met</w:t>
      </w:r>
      <w:r w:rsidRPr="00D2042C">
        <w:rPr>
          <w:rStyle w:val="FootnoteReference"/>
          <w:rFonts w:ascii="Times New Roman" w:hAnsi="Times New Roman" w:cs="Times New Roman"/>
          <w:lang w:val="en-GB"/>
        </w:rPr>
        <w:footnoteReference w:id="17"/>
      </w:r>
      <w:r w:rsidRPr="00D2042C">
        <w:rPr>
          <w:rFonts w:ascii="Times New Roman" w:hAnsi="Times New Roman" w:cs="Times New Roman"/>
          <w:lang w:val="en-GB"/>
        </w:rPr>
        <w:t>;</w:t>
      </w:r>
    </w:p>
    <w:p w14:paraId="21466090" w14:textId="77777777" w:rsidR="002C59E9" w:rsidRPr="00D2042C" w:rsidRDefault="002C59E9" w:rsidP="00F5520F">
      <w:pPr>
        <w:pStyle w:val="ListParagraph"/>
        <w:spacing w:after="0" w:line="288" w:lineRule="auto"/>
        <w:ind w:left="0"/>
        <w:jc w:val="both"/>
        <w:rPr>
          <w:rFonts w:ascii="Times New Roman" w:hAnsi="Times New Roman" w:cs="Times New Roman"/>
          <w:lang w:val="en-GB"/>
        </w:rPr>
      </w:pPr>
    </w:p>
    <w:p w14:paraId="1E439746" w14:textId="4E270762" w:rsidR="00803823" w:rsidRPr="00D2042C" w:rsidRDefault="002C59E9" w:rsidP="00F5520F">
      <w:pPr>
        <w:pStyle w:val="ListParagraph"/>
        <w:numPr>
          <w:ilvl w:val="0"/>
          <w:numId w:val="11"/>
        </w:numPr>
        <w:spacing w:after="0" w:line="288" w:lineRule="auto"/>
        <w:ind w:left="567" w:hanging="567"/>
        <w:jc w:val="both"/>
        <w:rPr>
          <w:rFonts w:ascii="Times New Roman" w:hAnsi="Times New Roman" w:cs="Times New Roman"/>
          <w:lang w:val="en-GB"/>
        </w:rPr>
      </w:pPr>
      <w:r w:rsidRPr="00D2042C">
        <w:rPr>
          <w:rFonts w:ascii="Times New Roman" w:hAnsi="Times New Roman" w:cs="Times New Roman"/>
          <w:lang w:val="en-GB"/>
        </w:rPr>
        <w:t xml:space="preserve">welcomes the </w:t>
      </w:r>
      <w:r w:rsidR="00866CDC" w:rsidRPr="00D2042C">
        <w:rPr>
          <w:rFonts w:ascii="Times New Roman" w:hAnsi="Times New Roman" w:cs="Times New Roman"/>
          <w:lang w:val="en-GB"/>
        </w:rPr>
        <w:t>EUR 100 </w:t>
      </w:r>
      <w:r w:rsidRPr="00D2042C">
        <w:rPr>
          <w:rFonts w:ascii="Times New Roman" w:hAnsi="Times New Roman" w:cs="Times New Roman"/>
          <w:lang w:val="en-GB"/>
        </w:rPr>
        <w:t>m</w:t>
      </w:r>
      <w:r w:rsidR="00866CDC" w:rsidRPr="00D2042C">
        <w:rPr>
          <w:rFonts w:ascii="Times New Roman" w:hAnsi="Times New Roman" w:cs="Times New Roman"/>
          <w:lang w:val="en-GB"/>
        </w:rPr>
        <w:t>illion</w:t>
      </w:r>
      <w:r w:rsidRPr="00D2042C">
        <w:rPr>
          <w:rFonts w:ascii="Times New Roman" w:hAnsi="Times New Roman" w:cs="Times New Roman"/>
          <w:lang w:val="en-GB"/>
        </w:rPr>
        <w:t xml:space="preserve"> Commission contribution to the </w:t>
      </w:r>
      <w:r w:rsidRPr="00D2042C">
        <w:rPr>
          <w:rFonts w:ascii="Times New Roman" w:hAnsi="Times New Roman" w:cs="Times New Roman"/>
          <w:b/>
          <w:lang w:val="en-GB"/>
        </w:rPr>
        <w:t>Adaptation Fund</w:t>
      </w:r>
      <w:r w:rsidRPr="00D2042C">
        <w:rPr>
          <w:rFonts w:ascii="Times New Roman" w:hAnsi="Times New Roman" w:cs="Times New Roman"/>
          <w:lang w:val="en-GB"/>
        </w:rPr>
        <w:t xml:space="preserve">, while urging EU Member States to double adaptation finance from 2019 levels by 2025, and calls for additional efforts to meet the </w:t>
      </w:r>
      <w:r w:rsidR="00866CDC" w:rsidRPr="00D2042C">
        <w:rPr>
          <w:rFonts w:ascii="Times New Roman" w:hAnsi="Times New Roman" w:cs="Times New Roman"/>
          <w:lang w:val="en-GB"/>
        </w:rPr>
        <w:t>USD 100 billion</w:t>
      </w:r>
      <w:r w:rsidRPr="00D2042C">
        <w:rPr>
          <w:rFonts w:ascii="Times New Roman" w:hAnsi="Times New Roman" w:cs="Times New Roman"/>
          <w:lang w:val="en-GB"/>
        </w:rPr>
        <w:t>-goal Delivery Plan;</w:t>
      </w:r>
      <w:r w:rsidR="00492189" w:rsidRPr="00D2042C">
        <w:rPr>
          <w:rFonts w:ascii="Times New Roman" w:hAnsi="Times New Roman" w:cs="Times New Roman"/>
          <w:lang w:val="en-GB"/>
        </w:rPr>
        <w:t xml:space="preserve"> highlights the fact that there is currently no global financing facility to support recovery from the loss and damage these people endure and urges the EU Member States and the Commission to </w:t>
      </w:r>
      <w:r w:rsidR="00AE4609">
        <w:rPr>
          <w:rFonts w:ascii="Times New Roman" w:hAnsi="Times New Roman" w:cs="Times New Roman"/>
          <w:lang w:val="en-GB"/>
        </w:rPr>
        <w:t xml:space="preserve">commit to </w:t>
      </w:r>
      <w:r w:rsidR="00047D68">
        <w:rPr>
          <w:rFonts w:ascii="Times New Roman" w:hAnsi="Times New Roman" w:cs="Times New Roman"/>
          <w:lang w:val="en-GB"/>
        </w:rPr>
        <w:t>the</w:t>
      </w:r>
      <w:r w:rsidR="00492189" w:rsidRPr="00D2042C">
        <w:rPr>
          <w:rFonts w:ascii="Times New Roman" w:hAnsi="Times New Roman" w:cs="Times New Roman"/>
          <w:lang w:val="en-GB"/>
        </w:rPr>
        <w:t xml:space="preserve"> </w:t>
      </w:r>
      <w:r w:rsidR="00492189" w:rsidRPr="00D2042C">
        <w:rPr>
          <w:rFonts w:ascii="Times New Roman" w:hAnsi="Times New Roman" w:cs="Times New Roman"/>
          <w:b/>
          <w:lang w:val="en-GB"/>
        </w:rPr>
        <w:t>"loss and damage facility"</w:t>
      </w:r>
      <w:r w:rsidR="00492189" w:rsidRPr="00D2042C">
        <w:rPr>
          <w:rFonts w:ascii="Times New Roman" w:hAnsi="Times New Roman" w:cs="Times New Roman"/>
          <w:lang w:val="en-GB"/>
        </w:rPr>
        <w:t xml:space="preserve"> </w:t>
      </w:r>
      <w:r w:rsidR="007C5F52" w:rsidRPr="007C5F52">
        <w:rPr>
          <w:rFonts w:ascii="Times New Roman" w:hAnsi="Times New Roman" w:cs="Times New Roman"/>
          <w:lang w:val="en-GB"/>
        </w:rPr>
        <w:t xml:space="preserve">in order </w:t>
      </w:r>
      <w:r w:rsidR="00492189" w:rsidRPr="00D2042C">
        <w:rPr>
          <w:rFonts w:ascii="Times New Roman" w:hAnsi="Times New Roman" w:cs="Times New Roman"/>
          <w:lang w:val="en-GB"/>
        </w:rPr>
        <w:t>to repair the consequences of climate change;</w:t>
      </w:r>
    </w:p>
    <w:p w14:paraId="2A20C653" w14:textId="77777777" w:rsidR="00803823" w:rsidRPr="00D2042C" w:rsidRDefault="00803823" w:rsidP="00F5520F">
      <w:pPr>
        <w:pStyle w:val="ListParagraph"/>
        <w:spacing w:after="0" w:line="288" w:lineRule="auto"/>
        <w:ind w:left="0"/>
        <w:jc w:val="both"/>
        <w:rPr>
          <w:rFonts w:ascii="Times New Roman" w:hAnsi="Times New Roman" w:cs="Times New Roman"/>
          <w:lang w:val="en-GB"/>
        </w:rPr>
      </w:pPr>
    </w:p>
    <w:p w14:paraId="22540821" w14:textId="77777777" w:rsidR="00AF71F0" w:rsidRPr="00D2042C" w:rsidRDefault="00565A46" w:rsidP="00F5520F">
      <w:pPr>
        <w:pStyle w:val="ListParagraph"/>
        <w:numPr>
          <w:ilvl w:val="0"/>
          <w:numId w:val="11"/>
        </w:numPr>
        <w:spacing w:after="0" w:line="288" w:lineRule="auto"/>
        <w:ind w:left="567" w:hanging="567"/>
        <w:jc w:val="both"/>
        <w:rPr>
          <w:rFonts w:ascii="Times New Roman" w:hAnsi="Times New Roman" w:cs="Times New Roman"/>
          <w:lang w:val="en-GB"/>
        </w:rPr>
      </w:pPr>
      <w:r w:rsidRPr="00D2042C">
        <w:rPr>
          <w:rFonts w:ascii="Times New Roman" w:hAnsi="Times New Roman" w:cs="Times New Roman"/>
          <w:lang w:val="en-GB"/>
        </w:rPr>
        <w:lastRenderedPageBreak/>
        <w:t xml:space="preserve">believes that, as part of climate justice action, EU governments and institutions must develop a </w:t>
      </w:r>
      <w:r w:rsidRPr="00D2042C">
        <w:rPr>
          <w:rFonts w:ascii="Times New Roman" w:hAnsi="Times New Roman" w:cs="Times New Roman"/>
          <w:b/>
          <w:bCs/>
          <w:lang w:val="en-GB"/>
        </w:rPr>
        <w:t>forward-looking and comprehensive European migration and asylum policy</w:t>
      </w:r>
      <w:r w:rsidRPr="00D2042C">
        <w:rPr>
          <w:rFonts w:ascii="Times New Roman" w:hAnsi="Times New Roman" w:cs="Times New Roman"/>
          <w:lang w:val="en-GB"/>
        </w:rPr>
        <w:t xml:space="preserve"> that provides protection for climate-displaced persons, starting with the formal recognition of climate refugees</w:t>
      </w:r>
      <w:r w:rsidR="009D72F3" w:rsidRPr="00D2042C">
        <w:rPr>
          <w:rFonts w:ascii="Times New Roman" w:hAnsi="Times New Roman" w:cs="Times New Roman"/>
          <w:lang w:val="en-GB"/>
        </w:rPr>
        <w:t>;</w:t>
      </w:r>
    </w:p>
    <w:p w14:paraId="79DDFFC8" w14:textId="430AC561" w:rsidR="00444B59" w:rsidRPr="00D2042C" w:rsidRDefault="00444B59" w:rsidP="00F5520F">
      <w:pPr>
        <w:pStyle w:val="ListParagraph"/>
        <w:spacing w:after="0" w:line="288" w:lineRule="auto"/>
        <w:ind w:left="0"/>
        <w:rPr>
          <w:rFonts w:ascii="Times New Roman" w:hAnsi="Times New Roman" w:cs="Times New Roman"/>
          <w:lang w:val="en-GB"/>
        </w:rPr>
      </w:pPr>
    </w:p>
    <w:p w14:paraId="0F42EEFC" w14:textId="4A5325AC" w:rsidR="006D019C" w:rsidRPr="00D2042C" w:rsidRDefault="00565A46" w:rsidP="00F5520F">
      <w:pPr>
        <w:pStyle w:val="ListParagraph"/>
        <w:keepNext/>
        <w:keepLines/>
        <w:spacing w:after="0" w:line="288" w:lineRule="auto"/>
        <w:ind w:left="0"/>
        <w:jc w:val="both"/>
        <w:rPr>
          <w:rFonts w:ascii="Times New Roman" w:hAnsi="Times New Roman" w:cs="Times New Roman"/>
          <w:b/>
          <w:bCs/>
          <w:i/>
          <w:iCs/>
          <w:lang w:val="en-GB"/>
        </w:rPr>
      </w:pPr>
      <w:r w:rsidRPr="00D2042C">
        <w:rPr>
          <w:rFonts w:ascii="Times New Roman" w:hAnsi="Times New Roman" w:cs="Times New Roman"/>
          <w:b/>
          <w:bCs/>
          <w:i/>
          <w:iCs/>
          <w:lang w:val="en-GB"/>
        </w:rPr>
        <w:t>Boosting effective sectoral action to achieve climate neutrality</w:t>
      </w:r>
    </w:p>
    <w:p w14:paraId="1FF0AE2D" w14:textId="77777777" w:rsidR="00707DFC" w:rsidRPr="00D2042C" w:rsidRDefault="00707DFC" w:rsidP="00F5520F">
      <w:pPr>
        <w:pStyle w:val="ListParagraph"/>
        <w:keepNext/>
        <w:keepLines/>
        <w:spacing w:after="0" w:line="288" w:lineRule="auto"/>
        <w:ind w:left="0"/>
        <w:jc w:val="both"/>
        <w:rPr>
          <w:rFonts w:ascii="Times New Roman" w:hAnsi="Times New Roman" w:cs="Times New Roman"/>
          <w:lang w:val="en-GB"/>
        </w:rPr>
      </w:pPr>
    </w:p>
    <w:p w14:paraId="34E6FD9A" w14:textId="3F3D63FE" w:rsidR="007E0872" w:rsidRPr="00D2042C" w:rsidRDefault="00707DFC" w:rsidP="00F5520F">
      <w:pPr>
        <w:pStyle w:val="ListParagraph"/>
        <w:numPr>
          <w:ilvl w:val="0"/>
          <w:numId w:val="11"/>
        </w:numPr>
        <w:spacing w:after="0" w:line="288" w:lineRule="auto"/>
        <w:ind w:left="567" w:hanging="567"/>
        <w:jc w:val="both"/>
        <w:rPr>
          <w:rFonts w:ascii="Times New Roman" w:hAnsi="Times New Roman" w:cs="Times New Roman"/>
          <w:lang w:val="en-GB"/>
        </w:rPr>
      </w:pPr>
      <w:r w:rsidRPr="00D2042C">
        <w:rPr>
          <w:rFonts w:ascii="Times New Roman" w:hAnsi="Times New Roman" w:cs="Times New Roman"/>
          <w:lang w:val="en-GB"/>
        </w:rPr>
        <w:t xml:space="preserve">highlights that the </w:t>
      </w:r>
      <w:r w:rsidRPr="00D2042C">
        <w:rPr>
          <w:rFonts w:ascii="Times New Roman" w:hAnsi="Times New Roman" w:cs="Times New Roman"/>
          <w:b/>
          <w:lang w:val="en-GB"/>
        </w:rPr>
        <w:t>circular economy</w:t>
      </w:r>
      <w:r w:rsidRPr="00D2042C">
        <w:rPr>
          <w:rFonts w:ascii="Times New Roman" w:hAnsi="Times New Roman" w:cs="Times New Roman"/>
          <w:bCs/>
          <w:lang w:val="en-GB"/>
        </w:rPr>
        <w:t xml:space="preserve"> and bioeconomy</w:t>
      </w:r>
      <w:r w:rsidRPr="00D2042C">
        <w:rPr>
          <w:rFonts w:ascii="Times New Roman" w:hAnsi="Times New Roman" w:cs="Times New Roman"/>
          <w:lang w:val="en-GB"/>
        </w:rPr>
        <w:t xml:space="preserve"> are enablers</w:t>
      </w:r>
      <w:r w:rsidR="00492189" w:rsidRPr="00F5520F">
        <w:rPr>
          <w:lang w:val="en-GB"/>
        </w:rPr>
        <w:t xml:space="preserve"> </w:t>
      </w:r>
      <w:r w:rsidR="00C93B38">
        <w:rPr>
          <w:rFonts w:ascii="Times New Roman" w:hAnsi="Times New Roman" w:cs="Times New Roman"/>
          <w:lang w:val="en-GB"/>
        </w:rPr>
        <w:t>for developing</w:t>
      </w:r>
      <w:r w:rsidR="00492189" w:rsidRPr="00D2042C">
        <w:rPr>
          <w:rFonts w:ascii="Times New Roman" w:hAnsi="Times New Roman" w:cs="Times New Roman"/>
          <w:lang w:val="en-GB"/>
        </w:rPr>
        <w:t xml:space="preserve"> a new vision of prosperity for people</w:t>
      </w:r>
      <w:r w:rsidR="00C93B38">
        <w:rPr>
          <w:rFonts w:ascii="Times New Roman" w:hAnsi="Times New Roman" w:cs="Times New Roman"/>
          <w:lang w:val="en-GB"/>
        </w:rPr>
        <w:t>, and</w:t>
      </w:r>
      <w:r w:rsidRPr="00D2042C">
        <w:rPr>
          <w:rFonts w:ascii="Times New Roman" w:hAnsi="Times New Roman" w:cs="Times New Roman"/>
          <w:lang w:val="en-GB"/>
        </w:rPr>
        <w:t xml:space="preserve"> need to be further accelerated</w:t>
      </w:r>
      <w:r w:rsidRPr="00D2042C">
        <w:rPr>
          <w:rStyle w:val="FootnoteReference"/>
          <w:rFonts w:ascii="Times New Roman" w:hAnsi="Times New Roman" w:cs="Times New Roman"/>
          <w:lang w:val="en-GB"/>
        </w:rPr>
        <w:footnoteReference w:id="18"/>
      </w:r>
      <w:r w:rsidRPr="00D2042C">
        <w:rPr>
          <w:rFonts w:ascii="Times New Roman" w:hAnsi="Times New Roman" w:cs="Times New Roman"/>
          <w:lang w:val="en-GB"/>
        </w:rPr>
        <w:t>, pointing out that circular economy strategies implemented across sectors and nations have the potential to slash global GHG emissions by 39%</w:t>
      </w:r>
      <w:r w:rsidRPr="00D2042C">
        <w:rPr>
          <w:rStyle w:val="FootnoteReference"/>
          <w:rFonts w:ascii="Times New Roman" w:hAnsi="Times New Roman" w:cs="Times New Roman"/>
          <w:lang w:val="en-GB"/>
        </w:rPr>
        <w:footnoteReference w:id="19"/>
      </w:r>
      <w:r w:rsidR="00A853D9">
        <w:rPr>
          <w:rFonts w:ascii="Times New Roman" w:hAnsi="Times New Roman" w:cs="Times New Roman"/>
          <w:lang w:val="en-GB"/>
        </w:rPr>
        <w:t>;</w:t>
      </w:r>
      <w:r w:rsidRPr="00D2042C">
        <w:rPr>
          <w:rFonts w:ascii="Times New Roman" w:hAnsi="Times New Roman" w:cs="Times New Roman"/>
          <w:lang w:val="en-GB"/>
        </w:rPr>
        <w:t xml:space="preserve"> expresses concern that </w:t>
      </w:r>
      <w:r w:rsidR="00C852CF" w:rsidRPr="00D2042C">
        <w:rPr>
          <w:rFonts w:ascii="Times New Roman" w:hAnsi="Times New Roman" w:cs="Times New Roman"/>
          <w:lang w:val="en-GB"/>
        </w:rPr>
        <w:t xml:space="preserve">the EU is only around 12% </w:t>
      </w:r>
      <w:r w:rsidR="00A853D9">
        <w:rPr>
          <w:rFonts w:ascii="Times New Roman" w:hAnsi="Times New Roman" w:cs="Times New Roman"/>
          <w:lang w:val="en-GB"/>
        </w:rPr>
        <w:t xml:space="preserve">circular </w:t>
      </w:r>
      <w:r w:rsidR="00C852CF" w:rsidRPr="00D2042C">
        <w:rPr>
          <w:rFonts w:ascii="Times New Roman" w:hAnsi="Times New Roman" w:cs="Times New Roman"/>
          <w:lang w:val="en-GB"/>
        </w:rPr>
        <w:t>despite the major legislative upgrading process launched in 2015 via the first EU Action Plan on circular economy</w:t>
      </w:r>
      <w:r w:rsidR="00A853D9">
        <w:rPr>
          <w:rFonts w:ascii="Times New Roman" w:hAnsi="Times New Roman" w:cs="Times New Roman"/>
          <w:lang w:val="en-GB"/>
        </w:rPr>
        <w:t>,</w:t>
      </w:r>
      <w:r w:rsidR="00C852CF" w:rsidRPr="00D2042C">
        <w:rPr>
          <w:rFonts w:ascii="Times New Roman" w:hAnsi="Times New Roman" w:cs="Times New Roman"/>
          <w:lang w:val="en-GB"/>
        </w:rPr>
        <w:t xml:space="preserve"> and believes that further progress can only be achieved </w:t>
      </w:r>
      <w:r w:rsidR="009813C0" w:rsidRPr="00D2042C">
        <w:rPr>
          <w:rFonts w:ascii="Times New Roman" w:hAnsi="Times New Roman" w:cs="Times New Roman"/>
          <w:lang w:val="en-GB"/>
        </w:rPr>
        <w:t xml:space="preserve">by engaging with all civil society components, notably to overcome remaining </w:t>
      </w:r>
      <w:r w:rsidRPr="00D2042C">
        <w:rPr>
          <w:rFonts w:ascii="Times New Roman" w:hAnsi="Times New Roman" w:cs="Times New Roman"/>
          <w:lang w:val="en-GB"/>
        </w:rPr>
        <w:t xml:space="preserve">political, cultural, infrastructural, governance-related, and financial </w:t>
      </w:r>
      <w:r w:rsidR="009813C0" w:rsidRPr="00D2042C">
        <w:rPr>
          <w:rFonts w:ascii="Times New Roman" w:hAnsi="Times New Roman" w:cs="Times New Roman"/>
          <w:lang w:val="en-GB"/>
        </w:rPr>
        <w:t>barriers</w:t>
      </w:r>
      <w:r w:rsidRPr="00D2042C">
        <w:rPr>
          <w:rStyle w:val="FootnoteReference"/>
          <w:rFonts w:ascii="Times New Roman" w:hAnsi="Times New Roman" w:cs="Times New Roman"/>
          <w:lang w:val="en-GB"/>
        </w:rPr>
        <w:footnoteReference w:id="20"/>
      </w:r>
      <w:r w:rsidRPr="00D2042C">
        <w:rPr>
          <w:rFonts w:ascii="Times New Roman" w:hAnsi="Times New Roman" w:cs="Times New Roman"/>
          <w:lang w:val="en-GB"/>
        </w:rPr>
        <w:t>;</w:t>
      </w:r>
    </w:p>
    <w:p w14:paraId="1E66D2E8" w14:textId="77777777" w:rsidR="007E0872" w:rsidRPr="00D2042C" w:rsidRDefault="007E0872" w:rsidP="00F5520F">
      <w:pPr>
        <w:pStyle w:val="ListParagraph"/>
        <w:spacing w:after="0" w:line="288" w:lineRule="auto"/>
        <w:ind w:left="0"/>
        <w:jc w:val="both"/>
        <w:rPr>
          <w:rFonts w:ascii="Times New Roman" w:hAnsi="Times New Roman" w:cs="Times New Roman"/>
          <w:lang w:val="en-GB"/>
        </w:rPr>
      </w:pPr>
    </w:p>
    <w:p w14:paraId="0BED2231" w14:textId="3131CB03" w:rsidR="00A42B33" w:rsidRPr="00D2042C" w:rsidRDefault="00444B59" w:rsidP="00F5520F">
      <w:pPr>
        <w:pStyle w:val="ListParagraph"/>
        <w:numPr>
          <w:ilvl w:val="0"/>
          <w:numId w:val="11"/>
        </w:numPr>
        <w:spacing w:after="0" w:line="288" w:lineRule="auto"/>
        <w:ind w:left="567" w:hanging="567"/>
        <w:jc w:val="both"/>
        <w:rPr>
          <w:rFonts w:ascii="Times New Roman" w:hAnsi="Times New Roman" w:cs="Times New Roman"/>
          <w:lang w:val="en-GB"/>
        </w:rPr>
      </w:pPr>
      <w:r w:rsidRPr="00D2042C">
        <w:rPr>
          <w:rFonts w:ascii="Times New Roman" w:hAnsi="Times New Roman" w:cs="Times New Roman"/>
          <w:lang w:val="en-GB"/>
        </w:rPr>
        <w:t xml:space="preserve">calls for transition strategies for putting in place </w:t>
      </w:r>
      <w:r w:rsidRPr="00D2042C">
        <w:rPr>
          <w:rFonts w:ascii="Times New Roman" w:hAnsi="Times New Roman" w:cs="Times New Roman"/>
          <w:b/>
          <w:lang w:val="en-GB"/>
        </w:rPr>
        <w:t>sustainable food systems</w:t>
      </w:r>
      <w:r w:rsidRPr="00D2042C">
        <w:rPr>
          <w:rFonts w:ascii="Times New Roman" w:hAnsi="Times New Roman" w:cs="Times New Roman"/>
          <w:lang w:val="en-GB"/>
        </w:rPr>
        <w:t xml:space="preserve"> to be duly integrated in NDCs and acknowledges that</w:t>
      </w:r>
      <w:r w:rsidR="00A853D9">
        <w:rPr>
          <w:rFonts w:ascii="Times New Roman" w:hAnsi="Times New Roman" w:cs="Times New Roman"/>
          <w:lang w:val="en-GB"/>
        </w:rPr>
        <w:t>,</w:t>
      </w:r>
      <w:r w:rsidRPr="00D2042C">
        <w:rPr>
          <w:rFonts w:ascii="Times New Roman" w:hAnsi="Times New Roman" w:cs="Times New Roman"/>
          <w:lang w:val="en-GB"/>
        </w:rPr>
        <w:t xml:space="preserve"> while many countries mention the mitigation and adaptation potential of agriculture in their NDCs, very few set targets in relation to other stages of the food system</w:t>
      </w:r>
      <w:r w:rsidRPr="00D2042C">
        <w:rPr>
          <w:rStyle w:val="FootnoteReference"/>
          <w:rFonts w:ascii="Times New Roman" w:hAnsi="Times New Roman" w:cs="Times New Roman"/>
          <w:sz w:val="22"/>
          <w:lang w:val="en-GB"/>
        </w:rPr>
        <w:footnoteReference w:id="21"/>
      </w:r>
      <w:r w:rsidRPr="00D2042C">
        <w:rPr>
          <w:rFonts w:ascii="Times New Roman" w:hAnsi="Times New Roman" w:cs="Times New Roman"/>
          <w:lang w:val="en-GB"/>
        </w:rPr>
        <w:t>, leaving opportunities largely untapped</w:t>
      </w:r>
      <w:r w:rsidRPr="00D2042C">
        <w:rPr>
          <w:rStyle w:val="FootnoteReference"/>
          <w:rFonts w:ascii="Times New Roman" w:hAnsi="Times New Roman" w:cs="Times New Roman"/>
          <w:sz w:val="22"/>
          <w:lang w:val="en-GB"/>
        </w:rPr>
        <w:footnoteReference w:id="22"/>
      </w:r>
      <w:r w:rsidRPr="00D2042C">
        <w:rPr>
          <w:rFonts w:ascii="Times New Roman" w:hAnsi="Times New Roman" w:cs="Times New Roman"/>
          <w:lang w:val="en-GB"/>
        </w:rPr>
        <w:t xml:space="preserve">; </w:t>
      </w:r>
      <w:r w:rsidR="00A853D9">
        <w:rPr>
          <w:rFonts w:ascii="Times New Roman" w:hAnsi="Times New Roman" w:cs="Times New Roman"/>
          <w:lang w:val="en-GB"/>
        </w:rPr>
        <w:t>reiterates</w:t>
      </w:r>
      <w:r w:rsidRPr="00D2042C">
        <w:rPr>
          <w:rFonts w:ascii="Times New Roman" w:hAnsi="Times New Roman" w:cs="Times New Roman"/>
          <w:lang w:val="en-GB"/>
        </w:rPr>
        <w:t xml:space="preserve"> its recommendations to adopt comprehensive food policies</w:t>
      </w:r>
      <w:r w:rsidR="00F32CB4" w:rsidRPr="00D2042C">
        <w:rPr>
          <w:rFonts w:ascii="Times New Roman" w:hAnsi="Times New Roman" w:cs="Times New Roman"/>
          <w:lang w:val="en-GB"/>
        </w:rPr>
        <w:t>, such as the</w:t>
      </w:r>
      <w:r w:rsidR="00AB7934" w:rsidRPr="00D2042C">
        <w:rPr>
          <w:rFonts w:ascii="Times New Roman" w:hAnsi="Times New Roman" w:cs="Times New Roman"/>
          <w:lang w:val="en-GB"/>
        </w:rPr>
        <w:t xml:space="preserve"> </w:t>
      </w:r>
      <w:r w:rsidR="00F32CB4" w:rsidRPr="00D2042C">
        <w:rPr>
          <w:rFonts w:ascii="Times New Roman" w:hAnsi="Times New Roman" w:cs="Times New Roman"/>
          <w:lang w:val="en-GB"/>
        </w:rPr>
        <w:t>Farm to Fork Strategy</w:t>
      </w:r>
      <w:r w:rsidRPr="00D2042C">
        <w:rPr>
          <w:rFonts w:ascii="Times New Roman" w:hAnsi="Times New Roman" w:cs="Times New Roman"/>
          <w:lang w:val="en-GB"/>
        </w:rPr>
        <w:t>, including climate measures, and to ensure structured engagement of stakeholders across the food supply chain</w:t>
      </w:r>
      <w:r w:rsidRPr="00D2042C">
        <w:rPr>
          <w:rStyle w:val="FootnoteReference"/>
          <w:rFonts w:ascii="Times New Roman" w:hAnsi="Times New Roman" w:cs="Times New Roman"/>
          <w:lang w:val="en-GB"/>
        </w:rPr>
        <w:footnoteReference w:id="23"/>
      </w:r>
      <w:r w:rsidRPr="00D2042C">
        <w:rPr>
          <w:rFonts w:ascii="Times New Roman" w:hAnsi="Times New Roman" w:cs="Times New Roman"/>
          <w:lang w:val="en-GB"/>
        </w:rPr>
        <w:t xml:space="preserve"> and across all levels of governance, particularly placing</w:t>
      </w:r>
      <w:r w:rsidRPr="00F5520F">
        <w:rPr>
          <w:rFonts w:ascii="Times New Roman" w:hAnsi="Times New Roman" w:cs="Times New Roman"/>
          <w:lang w:val="en-GB"/>
        </w:rPr>
        <w:t xml:space="preserve"> </w:t>
      </w:r>
      <w:r w:rsidRPr="00D2042C">
        <w:rPr>
          <w:rFonts w:ascii="Times New Roman" w:hAnsi="Times New Roman" w:cs="Times New Roman"/>
          <w:lang w:val="en-GB"/>
        </w:rPr>
        <w:t>producers at the heart of agricultural strategies and involving them in policy-making;</w:t>
      </w:r>
    </w:p>
    <w:p w14:paraId="28381E3F" w14:textId="77777777" w:rsidR="00A42B33" w:rsidRPr="00D2042C" w:rsidRDefault="00A42B33" w:rsidP="00F5520F">
      <w:pPr>
        <w:pStyle w:val="ListParagraph"/>
        <w:spacing w:after="0" w:line="288" w:lineRule="auto"/>
        <w:ind w:left="0"/>
        <w:jc w:val="both"/>
        <w:rPr>
          <w:rFonts w:ascii="Times New Roman" w:hAnsi="Times New Roman" w:cs="Times New Roman"/>
          <w:lang w:val="en-GB"/>
        </w:rPr>
      </w:pPr>
    </w:p>
    <w:p w14:paraId="1FD8FF62" w14:textId="5A776863" w:rsidR="00E362FB" w:rsidRPr="00D2042C" w:rsidRDefault="00953E81" w:rsidP="00765637">
      <w:pPr>
        <w:pStyle w:val="ListParagraph"/>
        <w:numPr>
          <w:ilvl w:val="0"/>
          <w:numId w:val="11"/>
        </w:numPr>
        <w:spacing w:after="0" w:line="288" w:lineRule="auto"/>
        <w:ind w:left="567" w:hanging="567"/>
        <w:jc w:val="both"/>
        <w:rPr>
          <w:rFonts w:ascii="Times New Roman" w:hAnsi="Times New Roman" w:cs="Times New Roman"/>
          <w:lang w:val="en-GB"/>
        </w:rPr>
      </w:pPr>
      <w:r w:rsidRPr="00D2042C">
        <w:rPr>
          <w:rFonts w:ascii="Times New Roman" w:hAnsi="Times New Roman" w:cs="Times New Roman"/>
          <w:lang w:val="en-GB"/>
        </w:rPr>
        <w:t>is concerned about the situation of Africa</w:t>
      </w:r>
      <w:r w:rsidR="00A853D9">
        <w:rPr>
          <w:rFonts w:ascii="Times New Roman" w:hAnsi="Times New Roman" w:cs="Times New Roman"/>
          <w:lang w:val="en-GB"/>
        </w:rPr>
        <w:t>,</w:t>
      </w:r>
      <w:r w:rsidRPr="00D2042C">
        <w:rPr>
          <w:rFonts w:ascii="Times New Roman" w:hAnsi="Times New Roman" w:cs="Times New Roman"/>
          <w:lang w:val="en-GB"/>
        </w:rPr>
        <w:t xml:space="preserve"> </w:t>
      </w:r>
      <w:r w:rsidR="00A853D9">
        <w:rPr>
          <w:rFonts w:ascii="Times New Roman" w:hAnsi="Times New Roman" w:cs="Times New Roman"/>
          <w:lang w:val="en-GB"/>
        </w:rPr>
        <w:t>which</w:t>
      </w:r>
      <w:r w:rsidR="00A853D9" w:rsidRPr="00D2042C">
        <w:rPr>
          <w:rFonts w:ascii="Times New Roman" w:hAnsi="Times New Roman" w:cs="Times New Roman"/>
          <w:lang w:val="en-GB"/>
        </w:rPr>
        <w:t xml:space="preserve"> </w:t>
      </w:r>
      <w:r w:rsidRPr="00D2042C">
        <w:rPr>
          <w:rFonts w:ascii="Times New Roman" w:hAnsi="Times New Roman" w:cs="Times New Roman"/>
          <w:lang w:val="en-GB"/>
        </w:rPr>
        <w:t xml:space="preserve">has contributed less than </w:t>
      </w:r>
      <w:r w:rsidR="00A853D9">
        <w:rPr>
          <w:rFonts w:ascii="Times New Roman" w:hAnsi="Times New Roman" w:cs="Times New Roman"/>
          <w:lang w:val="en-GB"/>
        </w:rPr>
        <w:t xml:space="preserve">4% </w:t>
      </w:r>
      <w:r w:rsidRPr="00D2042C">
        <w:rPr>
          <w:rFonts w:ascii="Times New Roman" w:hAnsi="Times New Roman" w:cs="Times New Roman"/>
          <w:lang w:val="en-GB"/>
        </w:rPr>
        <w:t>of global emissions but stands out disproportionately as one of the most vulnerable region</w:t>
      </w:r>
      <w:r w:rsidR="00A853D9">
        <w:rPr>
          <w:rFonts w:ascii="Times New Roman" w:hAnsi="Times New Roman" w:cs="Times New Roman"/>
          <w:lang w:val="en-GB"/>
        </w:rPr>
        <w:t>s</w:t>
      </w:r>
      <w:r w:rsidRPr="00D2042C">
        <w:rPr>
          <w:rFonts w:ascii="Times New Roman" w:hAnsi="Times New Roman" w:cs="Times New Roman"/>
          <w:lang w:val="en-GB"/>
        </w:rPr>
        <w:t xml:space="preserve"> in the world and, </w:t>
      </w:r>
      <w:r w:rsidRPr="00D2042C">
        <w:rPr>
          <w:rFonts w:ascii="Times New Roman" w:hAnsi="Times New Roman" w:cs="Times New Roman"/>
          <w:b/>
          <w:bCs/>
          <w:lang w:val="en-GB"/>
        </w:rPr>
        <w:t>given that COP27 is taking place in Africa,</w:t>
      </w:r>
      <w:r w:rsidR="00CA61D4" w:rsidRPr="00D2042C">
        <w:rPr>
          <w:rFonts w:ascii="Times New Roman" w:hAnsi="Times New Roman" w:cs="Times New Roman"/>
          <w:b/>
          <w:bCs/>
          <w:lang w:val="en-GB"/>
        </w:rPr>
        <w:t xml:space="preserve"> </w:t>
      </w:r>
      <w:r w:rsidRPr="00D2042C">
        <w:rPr>
          <w:rFonts w:ascii="Times New Roman" w:hAnsi="Times New Roman" w:cs="Times New Roman"/>
          <w:b/>
          <w:bCs/>
          <w:lang w:val="en-GB"/>
        </w:rPr>
        <w:t>makes a clear plea to the EU to prioritise financial, technical and capacity</w:t>
      </w:r>
      <w:r w:rsidR="00A853D9">
        <w:rPr>
          <w:rFonts w:ascii="Times New Roman" w:hAnsi="Times New Roman" w:cs="Times New Roman"/>
          <w:b/>
          <w:bCs/>
          <w:lang w:val="en-GB"/>
        </w:rPr>
        <w:t>-</w:t>
      </w:r>
      <w:r w:rsidRPr="00D2042C">
        <w:rPr>
          <w:rFonts w:ascii="Times New Roman" w:hAnsi="Times New Roman" w:cs="Times New Roman"/>
          <w:b/>
          <w:bCs/>
          <w:lang w:val="en-GB"/>
        </w:rPr>
        <w:t xml:space="preserve">building </w:t>
      </w:r>
      <w:r w:rsidR="00A853D9">
        <w:rPr>
          <w:rFonts w:ascii="Times New Roman" w:hAnsi="Times New Roman" w:cs="Times New Roman"/>
          <w:b/>
          <w:bCs/>
          <w:lang w:val="en-GB"/>
        </w:rPr>
        <w:t xml:space="preserve">resources for </w:t>
      </w:r>
      <w:r w:rsidRPr="00D2042C">
        <w:rPr>
          <w:rFonts w:ascii="Times New Roman" w:hAnsi="Times New Roman" w:cs="Times New Roman"/>
          <w:b/>
          <w:bCs/>
          <w:lang w:val="en-GB"/>
        </w:rPr>
        <w:t>Africa</w:t>
      </w:r>
      <w:r w:rsidRPr="00D2042C">
        <w:rPr>
          <w:rFonts w:ascii="Times New Roman" w:hAnsi="Times New Roman" w:cs="Times New Roman"/>
          <w:lang w:val="en-GB"/>
        </w:rPr>
        <w:t xml:space="preserve"> to support the continent</w:t>
      </w:r>
      <w:r w:rsidR="00FF1E91" w:rsidRPr="00D2042C">
        <w:rPr>
          <w:rFonts w:ascii="Times New Roman" w:hAnsi="Times New Roman" w:cs="Times New Roman"/>
          <w:lang w:val="en-GB"/>
        </w:rPr>
        <w:t>'</w:t>
      </w:r>
      <w:r w:rsidRPr="00D2042C">
        <w:rPr>
          <w:rFonts w:ascii="Times New Roman" w:hAnsi="Times New Roman" w:cs="Times New Roman"/>
          <w:lang w:val="en-GB"/>
        </w:rPr>
        <w:t xml:space="preserve">s commitment at the Paris COP21, and to take account </w:t>
      </w:r>
      <w:r w:rsidR="00A853D9">
        <w:rPr>
          <w:rFonts w:ascii="Times New Roman" w:hAnsi="Times New Roman" w:cs="Times New Roman"/>
          <w:lang w:val="en-GB"/>
        </w:rPr>
        <w:t xml:space="preserve">of the fact </w:t>
      </w:r>
      <w:r w:rsidRPr="00D2042C">
        <w:rPr>
          <w:rFonts w:ascii="Times New Roman" w:hAnsi="Times New Roman" w:cs="Times New Roman"/>
          <w:lang w:val="en-GB"/>
        </w:rPr>
        <w:t xml:space="preserve">that most of the African Nationally Determined Contributions (NDCs) contain mitigation and adaptation targets </w:t>
      </w:r>
      <w:r w:rsidR="00A853D9">
        <w:rPr>
          <w:rFonts w:ascii="Times New Roman" w:hAnsi="Times New Roman" w:cs="Times New Roman"/>
          <w:lang w:val="en-GB"/>
        </w:rPr>
        <w:t xml:space="preserve">that are </w:t>
      </w:r>
      <w:r w:rsidRPr="00D2042C">
        <w:rPr>
          <w:rFonts w:ascii="Times New Roman" w:hAnsi="Times New Roman" w:cs="Times New Roman"/>
          <w:lang w:val="en-GB"/>
        </w:rPr>
        <w:t xml:space="preserve">conditional on receiving appropriate international support, </w:t>
      </w:r>
      <w:r w:rsidR="00A853D9">
        <w:rPr>
          <w:rFonts w:ascii="Times New Roman" w:hAnsi="Times New Roman" w:cs="Times New Roman"/>
          <w:lang w:val="en-GB"/>
        </w:rPr>
        <w:t>bringing into question</w:t>
      </w:r>
      <w:r w:rsidR="00A853D9" w:rsidRPr="00D2042C">
        <w:rPr>
          <w:rFonts w:ascii="Times New Roman" w:hAnsi="Times New Roman" w:cs="Times New Roman"/>
          <w:lang w:val="en-GB"/>
        </w:rPr>
        <w:t xml:space="preserve"> </w:t>
      </w:r>
      <w:r w:rsidRPr="00D2042C">
        <w:rPr>
          <w:rFonts w:ascii="Times New Roman" w:hAnsi="Times New Roman" w:cs="Times New Roman"/>
          <w:lang w:val="en-GB"/>
        </w:rPr>
        <w:t>the protection of high-value conservation ecosystems</w:t>
      </w:r>
      <w:r w:rsidR="00A853D9">
        <w:rPr>
          <w:rFonts w:ascii="Times New Roman" w:hAnsi="Times New Roman" w:cs="Times New Roman"/>
          <w:lang w:val="en-GB"/>
        </w:rPr>
        <w:t xml:space="preserve"> such</w:t>
      </w:r>
      <w:r w:rsidRPr="00D2042C">
        <w:rPr>
          <w:rFonts w:ascii="Times New Roman" w:hAnsi="Times New Roman" w:cs="Times New Roman"/>
          <w:lang w:val="en-GB"/>
        </w:rPr>
        <w:t xml:space="preserve"> as forests or savannahs</w:t>
      </w:r>
      <w:r w:rsidR="00A853D9">
        <w:rPr>
          <w:rFonts w:ascii="Times New Roman" w:hAnsi="Times New Roman" w:cs="Times New Roman"/>
          <w:lang w:val="en-GB"/>
        </w:rPr>
        <w:t>,</w:t>
      </w:r>
      <w:r w:rsidRPr="00D2042C">
        <w:rPr>
          <w:rFonts w:ascii="Times New Roman" w:hAnsi="Times New Roman" w:cs="Times New Roman"/>
          <w:lang w:val="en-GB"/>
        </w:rPr>
        <w:t xml:space="preserve"> and fossil fuel extraction;</w:t>
      </w:r>
    </w:p>
    <w:p w14:paraId="5B6BE4FF" w14:textId="77777777" w:rsidR="00E362FB" w:rsidRPr="00D2042C" w:rsidRDefault="00E362FB" w:rsidP="00765637">
      <w:pPr>
        <w:pStyle w:val="ListParagraph"/>
        <w:spacing w:after="0" w:line="288" w:lineRule="auto"/>
        <w:ind w:left="0"/>
        <w:jc w:val="both"/>
        <w:rPr>
          <w:rFonts w:ascii="Times New Roman" w:hAnsi="Times New Roman" w:cs="Times New Roman"/>
          <w:lang w:val="en-GB"/>
        </w:rPr>
      </w:pPr>
    </w:p>
    <w:p w14:paraId="40FEB11C" w14:textId="22679486" w:rsidR="00A42B33" w:rsidRPr="00D2042C" w:rsidRDefault="00444B59" w:rsidP="00526B40">
      <w:pPr>
        <w:pStyle w:val="ListParagraph"/>
        <w:keepNext/>
        <w:keepLines/>
        <w:numPr>
          <w:ilvl w:val="0"/>
          <w:numId w:val="11"/>
        </w:numPr>
        <w:spacing w:after="0" w:line="288" w:lineRule="auto"/>
        <w:ind w:left="567" w:hanging="567"/>
        <w:jc w:val="both"/>
        <w:rPr>
          <w:rFonts w:ascii="Times New Roman" w:hAnsi="Times New Roman" w:cs="Times New Roman"/>
          <w:lang w:val="en-GB"/>
        </w:rPr>
      </w:pPr>
      <w:r w:rsidRPr="00D2042C">
        <w:rPr>
          <w:rFonts w:ascii="Times New Roman" w:hAnsi="Times New Roman" w:cs="Times New Roman"/>
          <w:lang w:val="en-GB"/>
        </w:rPr>
        <w:lastRenderedPageBreak/>
        <w:t>calls for an immediate halt to</w:t>
      </w:r>
      <w:r w:rsidRPr="00D2042C">
        <w:rPr>
          <w:rFonts w:ascii="Times New Roman" w:hAnsi="Times New Roman" w:cs="Times New Roman"/>
          <w:b/>
          <w:lang w:val="en-GB"/>
        </w:rPr>
        <w:t xml:space="preserve"> fossil fuel subsidies</w:t>
      </w:r>
      <w:r w:rsidR="00ED2C5C" w:rsidRPr="00D2042C">
        <w:rPr>
          <w:rFonts w:ascii="Times New Roman" w:hAnsi="Times New Roman" w:cs="Times New Roman"/>
          <w:lang w:val="en-GB"/>
        </w:rPr>
        <w:t>,</w:t>
      </w:r>
      <w:r w:rsidR="0028320C" w:rsidRPr="00D2042C">
        <w:rPr>
          <w:rFonts w:ascii="Times New Roman" w:hAnsi="Times New Roman" w:cs="Times New Roman"/>
          <w:lang w:val="en-GB"/>
        </w:rPr>
        <w:t xml:space="preserve"> </w:t>
      </w:r>
      <w:r w:rsidR="00EB27C9" w:rsidRPr="00D2042C">
        <w:rPr>
          <w:rFonts w:ascii="Times New Roman" w:hAnsi="Times New Roman" w:cs="Times New Roman"/>
          <w:lang w:val="en-GB"/>
        </w:rPr>
        <w:t xml:space="preserve">welcomes the communication </w:t>
      </w:r>
      <w:r w:rsidR="00A853D9">
        <w:rPr>
          <w:rFonts w:ascii="Times New Roman" w:hAnsi="Times New Roman" w:cs="Times New Roman"/>
          <w:lang w:val="en-GB"/>
        </w:rPr>
        <w:t xml:space="preserve">on </w:t>
      </w:r>
      <w:r w:rsidR="00EB27C9" w:rsidRPr="00D2042C">
        <w:rPr>
          <w:rFonts w:ascii="Times New Roman" w:hAnsi="Times New Roman" w:cs="Times New Roman"/>
          <w:lang w:val="en-GB"/>
        </w:rPr>
        <w:t>REPowerEU, as it presents solutions in line with the objectives of the Green Deal and the European Energy Union</w:t>
      </w:r>
      <w:r w:rsidRPr="00D2042C">
        <w:rPr>
          <w:rStyle w:val="FootnoteReference"/>
          <w:rFonts w:ascii="Times New Roman" w:hAnsi="Times New Roman" w:cs="Times New Roman"/>
          <w:lang w:val="en-GB"/>
        </w:rPr>
        <w:footnoteReference w:id="24"/>
      </w:r>
      <w:r w:rsidR="00EB27C9" w:rsidRPr="00D2042C">
        <w:rPr>
          <w:rStyle w:val="FootnoteReference"/>
          <w:rFonts w:ascii="Times New Roman" w:hAnsi="Times New Roman" w:cs="Times New Roman"/>
          <w:lang w:val="en-GB"/>
        </w:rPr>
        <w:footnoteReference w:id="25"/>
      </w:r>
      <w:r w:rsidRPr="00D2042C">
        <w:rPr>
          <w:rFonts w:ascii="Times New Roman" w:hAnsi="Times New Roman" w:cs="Times New Roman"/>
          <w:lang w:val="en-GB"/>
        </w:rPr>
        <w:t xml:space="preserve">, and believes that governments </w:t>
      </w:r>
      <w:r w:rsidR="00A853D9">
        <w:rPr>
          <w:rFonts w:ascii="Times New Roman" w:hAnsi="Times New Roman" w:cs="Times New Roman"/>
          <w:lang w:val="en-GB"/>
        </w:rPr>
        <w:t>need</w:t>
      </w:r>
      <w:r w:rsidR="00A853D9" w:rsidRPr="00D2042C">
        <w:rPr>
          <w:rFonts w:ascii="Times New Roman" w:hAnsi="Times New Roman" w:cs="Times New Roman"/>
          <w:lang w:val="en-GB"/>
        </w:rPr>
        <w:t xml:space="preserve"> </w:t>
      </w:r>
      <w:r w:rsidRPr="00D2042C">
        <w:rPr>
          <w:rFonts w:ascii="Times New Roman" w:hAnsi="Times New Roman" w:cs="Times New Roman"/>
          <w:lang w:val="en-GB"/>
        </w:rPr>
        <w:t>to provide a framework for investment in breakthrough technologies in areas such as energy efficiency and renewable energy production, through support for research, innovation and development, and that</w:t>
      </w:r>
      <w:r w:rsidR="005240E4" w:rsidRPr="00F5520F">
        <w:rPr>
          <w:lang w:val="en-GB"/>
        </w:rPr>
        <w:t xml:space="preserve"> </w:t>
      </w:r>
      <w:r w:rsidR="005240E4" w:rsidRPr="00D2042C">
        <w:rPr>
          <w:rFonts w:ascii="Times New Roman" w:hAnsi="Times New Roman" w:cs="Times New Roman"/>
          <w:lang w:val="en-GB"/>
        </w:rPr>
        <w:t>regulation should be designed to enable and empower</w:t>
      </w:r>
      <w:r w:rsidRPr="00D2042C">
        <w:rPr>
          <w:rFonts w:ascii="Times New Roman" w:hAnsi="Times New Roman" w:cs="Times New Roman"/>
          <w:lang w:val="en-GB"/>
        </w:rPr>
        <w:t xml:space="preserve"> </w:t>
      </w:r>
      <w:r w:rsidR="006C0250" w:rsidRPr="00D2042C">
        <w:rPr>
          <w:rFonts w:ascii="Times New Roman" w:hAnsi="Times New Roman" w:cs="Times New Roman"/>
          <w:lang w:val="en-GB"/>
        </w:rPr>
        <w:t xml:space="preserve">the </w:t>
      </w:r>
      <w:r w:rsidRPr="00D2042C">
        <w:rPr>
          <w:rFonts w:ascii="Times New Roman" w:hAnsi="Times New Roman" w:cs="Times New Roman"/>
          <w:lang w:val="en-GB"/>
        </w:rPr>
        <w:t>development and market uptake of new technologies, including demand-side measures to create lead markets and incentivise consumption of low-carbon products</w:t>
      </w:r>
      <w:r w:rsidRPr="00D2042C">
        <w:rPr>
          <w:rStyle w:val="FootnoteReference"/>
          <w:rFonts w:ascii="Times New Roman" w:hAnsi="Times New Roman" w:cs="Times New Roman"/>
          <w:lang w:val="en-GB"/>
        </w:rPr>
        <w:footnoteReference w:id="26"/>
      </w:r>
      <w:r w:rsidRPr="00D2042C">
        <w:rPr>
          <w:rFonts w:ascii="Times New Roman" w:hAnsi="Times New Roman" w:cs="Times New Roman"/>
          <w:lang w:val="en-GB"/>
        </w:rPr>
        <w:t>;</w:t>
      </w:r>
    </w:p>
    <w:p w14:paraId="64AAC695" w14:textId="77777777" w:rsidR="00A42B33" w:rsidRPr="00D2042C" w:rsidRDefault="00A42B33" w:rsidP="00F5520F">
      <w:pPr>
        <w:pStyle w:val="ListParagraph"/>
        <w:spacing w:after="0" w:line="288" w:lineRule="auto"/>
        <w:ind w:left="0"/>
        <w:jc w:val="both"/>
        <w:rPr>
          <w:rFonts w:ascii="Times New Roman" w:hAnsi="Times New Roman" w:cs="Times New Roman"/>
          <w:lang w:val="en-GB"/>
        </w:rPr>
      </w:pPr>
    </w:p>
    <w:p w14:paraId="0F3E3A89" w14:textId="3BC12683" w:rsidR="00F81237" w:rsidRPr="00D2042C" w:rsidRDefault="00F81237" w:rsidP="00F5520F">
      <w:pPr>
        <w:pStyle w:val="ListParagraph"/>
        <w:numPr>
          <w:ilvl w:val="0"/>
          <w:numId w:val="11"/>
        </w:numPr>
        <w:spacing w:after="0" w:line="288" w:lineRule="auto"/>
        <w:ind w:left="567" w:hanging="567"/>
        <w:jc w:val="both"/>
        <w:rPr>
          <w:rFonts w:ascii="Times New Roman" w:hAnsi="Times New Roman" w:cs="Times New Roman"/>
          <w:lang w:val="en-GB"/>
        </w:rPr>
      </w:pPr>
      <w:r w:rsidRPr="00D2042C">
        <w:rPr>
          <w:rFonts w:ascii="Times New Roman" w:hAnsi="Times New Roman" w:cs="Times New Roman"/>
          <w:lang w:val="en-GB"/>
        </w:rPr>
        <w:t>welcomes digital solutions enabling environmental protection and sustainability transformation in transport, energy systems, buildings, agriculture and other sectors</w:t>
      </w:r>
      <w:r w:rsidR="005A1F93">
        <w:rPr>
          <w:rFonts w:ascii="Times New Roman" w:hAnsi="Times New Roman" w:cs="Times New Roman"/>
          <w:lang w:val="en-GB"/>
        </w:rPr>
        <w:t>,</w:t>
      </w:r>
      <w:r w:rsidRPr="00D2042C">
        <w:rPr>
          <w:rFonts w:ascii="Times New Roman" w:hAnsi="Times New Roman" w:cs="Times New Roman"/>
          <w:lang w:val="en-GB"/>
        </w:rPr>
        <w:t xml:space="preserve"> but also </w:t>
      </w:r>
      <w:r w:rsidRPr="00F5520F">
        <w:rPr>
          <w:rFonts w:ascii="Times New Roman" w:hAnsi="Times New Roman"/>
          <w:b/>
          <w:lang w:val="en-GB"/>
        </w:rPr>
        <w:t>notes that overall digitalisation has so far not contributed to a reduction in energy demand and carbon emissions</w:t>
      </w:r>
      <w:r w:rsidRPr="00D2042C">
        <w:rPr>
          <w:rFonts w:ascii="Times New Roman" w:hAnsi="Times New Roman" w:cs="Times New Roman"/>
          <w:lang w:val="en-GB"/>
        </w:rPr>
        <w:t xml:space="preserve">, and therefore stresses the need </w:t>
      </w:r>
      <w:r w:rsidR="005A1F93">
        <w:rPr>
          <w:rFonts w:ascii="Times New Roman" w:hAnsi="Times New Roman" w:cs="Times New Roman"/>
          <w:lang w:val="en-GB"/>
        </w:rPr>
        <w:t>for</w:t>
      </w:r>
      <w:r w:rsidR="005A1F93" w:rsidRPr="00D2042C">
        <w:rPr>
          <w:rFonts w:ascii="Times New Roman" w:hAnsi="Times New Roman" w:cs="Times New Roman"/>
          <w:lang w:val="en-GB"/>
        </w:rPr>
        <w:t xml:space="preserve"> </w:t>
      </w:r>
      <w:r w:rsidRPr="00D2042C">
        <w:rPr>
          <w:rFonts w:ascii="Times New Roman" w:hAnsi="Times New Roman" w:cs="Times New Roman"/>
          <w:lang w:val="en-GB"/>
        </w:rPr>
        <w:t>supportive policies</w:t>
      </w:r>
      <w:r w:rsidR="00E80011" w:rsidRPr="00D2042C">
        <w:rPr>
          <w:rFonts w:ascii="Times New Roman" w:hAnsi="Times New Roman" w:cs="Times New Roman"/>
          <w:lang w:val="en-GB"/>
        </w:rPr>
        <w:t xml:space="preserve"> </w:t>
      </w:r>
      <w:r w:rsidRPr="00D2042C">
        <w:rPr>
          <w:rFonts w:ascii="Times New Roman" w:hAnsi="Times New Roman" w:cs="Times New Roman"/>
          <w:lang w:val="en-GB"/>
        </w:rPr>
        <w:t>to mitigate rebound and induction effects</w:t>
      </w:r>
      <w:r w:rsidRPr="00D2042C">
        <w:rPr>
          <w:rStyle w:val="FootnoteReference"/>
          <w:rFonts w:ascii="Times New Roman" w:hAnsi="Times New Roman" w:cs="Times New Roman"/>
          <w:lang w:val="en-GB"/>
        </w:rPr>
        <w:footnoteReference w:id="27"/>
      </w:r>
      <w:r w:rsidR="0052304F" w:rsidRPr="00D2042C">
        <w:rPr>
          <w:rFonts w:ascii="Times New Roman" w:hAnsi="Times New Roman" w:cs="Times New Roman"/>
          <w:lang w:val="en-GB"/>
        </w:rPr>
        <w:t>;</w:t>
      </w:r>
    </w:p>
    <w:p w14:paraId="1FB291F5" w14:textId="77777777" w:rsidR="00F81237" w:rsidRPr="00D2042C" w:rsidRDefault="00F81237" w:rsidP="00F5520F">
      <w:pPr>
        <w:pStyle w:val="ListParagraph"/>
        <w:spacing w:after="0" w:line="288" w:lineRule="auto"/>
        <w:ind w:left="0"/>
        <w:jc w:val="both"/>
        <w:rPr>
          <w:rFonts w:ascii="Times New Roman" w:hAnsi="Times New Roman" w:cs="Times New Roman"/>
          <w:lang w:val="en-GB"/>
        </w:rPr>
      </w:pPr>
    </w:p>
    <w:p w14:paraId="551C527F" w14:textId="2BF9C178" w:rsidR="00A621E3" w:rsidRPr="005A1F93" w:rsidRDefault="00A42B33" w:rsidP="00F5520F">
      <w:pPr>
        <w:pStyle w:val="ListParagraph"/>
        <w:numPr>
          <w:ilvl w:val="0"/>
          <w:numId w:val="11"/>
        </w:numPr>
        <w:spacing w:after="0" w:line="288" w:lineRule="auto"/>
        <w:ind w:left="567" w:hanging="567"/>
        <w:jc w:val="both"/>
        <w:rPr>
          <w:rFonts w:ascii="Times New Roman" w:hAnsi="Times New Roman" w:cs="Times New Roman"/>
          <w:lang w:val="en-GB"/>
        </w:rPr>
      </w:pPr>
      <w:r w:rsidRPr="00F5520F">
        <w:rPr>
          <w:rFonts w:ascii="Times New Roman" w:hAnsi="Times New Roman"/>
          <w:lang w:val="en-GB"/>
        </w:rPr>
        <w:t xml:space="preserve">underlines that climate change </w:t>
      </w:r>
      <w:r w:rsidR="005A1F93" w:rsidRPr="00F5520F">
        <w:rPr>
          <w:rFonts w:ascii="Times New Roman" w:hAnsi="Times New Roman"/>
          <w:lang w:val="en-GB"/>
        </w:rPr>
        <w:t xml:space="preserve">also </w:t>
      </w:r>
      <w:r w:rsidRPr="001210DE">
        <w:rPr>
          <w:rFonts w:ascii="Times New Roman" w:eastAsia="Times New Roman" w:hAnsi="Times New Roman" w:cs="Times New Roman"/>
          <w:lang w:val="en-GB" w:eastAsia="en-GB"/>
        </w:rPr>
        <w:t xml:space="preserve">has </w:t>
      </w:r>
      <w:r w:rsidRPr="00F5520F">
        <w:rPr>
          <w:rFonts w:ascii="Times New Roman" w:hAnsi="Times New Roman"/>
          <w:lang w:val="en-GB"/>
        </w:rPr>
        <w:t>serious repercussions for companies, in particular</w:t>
      </w:r>
      <w:r w:rsidR="005A1F93">
        <w:rPr>
          <w:rFonts w:ascii="Times New Roman" w:eastAsia="Times New Roman" w:hAnsi="Times New Roman" w:cs="Times New Roman"/>
          <w:lang w:val="en-GB" w:eastAsia="en-GB"/>
        </w:rPr>
        <w:t xml:space="preserve"> SMEs</w:t>
      </w:r>
      <w:r w:rsidRPr="00F5520F">
        <w:rPr>
          <w:rFonts w:ascii="Times New Roman" w:hAnsi="Times New Roman"/>
          <w:lang w:val="en-GB"/>
        </w:rPr>
        <w:t xml:space="preserve">, such as interruption of supply chains </w:t>
      </w:r>
      <w:r w:rsidR="005A1F93">
        <w:rPr>
          <w:rFonts w:ascii="Times New Roman" w:eastAsia="Times New Roman" w:hAnsi="Times New Roman" w:cs="Times New Roman"/>
          <w:lang w:val="en-GB" w:eastAsia="en-GB"/>
        </w:rPr>
        <w:t>and</w:t>
      </w:r>
      <w:r w:rsidR="005A1F93" w:rsidRPr="001210DE">
        <w:rPr>
          <w:rFonts w:ascii="Times New Roman" w:eastAsia="Times New Roman" w:hAnsi="Times New Roman" w:cs="Times New Roman"/>
          <w:lang w:val="en-GB" w:eastAsia="en-GB"/>
        </w:rPr>
        <w:t xml:space="preserve"> </w:t>
      </w:r>
      <w:r w:rsidRPr="001210DE">
        <w:rPr>
          <w:rFonts w:ascii="Times New Roman" w:eastAsia="Times New Roman" w:hAnsi="Times New Roman" w:cs="Times New Roman"/>
          <w:lang w:val="en-GB" w:eastAsia="en-GB"/>
        </w:rPr>
        <w:t>damage</w:t>
      </w:r>
      <w:r w:rsidRPr="00F5520F">
        <w:rPr>
          <w:rFonts w:ascii="Times New Roman" w:hAnsi="Times New Roman"/>
          <w:lang w:val="en-GB"/>
        </w:rPr>
        <w:t xml:space="preserve"> to production sites due to extreme weather phenomena, and forces them to make sometimes costly changes to their business and operation model</w:t>
      </w:r>
      <w:r w:rsidR="00866CDC" w:rsidRPr="00F5520F">
        <w:rPr>
          <w:rFonts w:ascii="Times New Roman" w:hAnsi="Times New Roman"/>
          <w:lang w:val="en-GB"/>
        </w:rPr>
        <w:t>s</w:t>
      </w:r>
      <w:r w:rsidRPr="00F5520F">
        <w:rPr>
          <w:rFonts w:ascii="Times New Roman" w:hAnsi="Times New Roman"/>
          <w:lang w:val="en-GB"/>
        </w:rPr>
        <w:t>, as well as investments to cope with regulatory or other requirements</w:t>
      </w:r>
      <w:r w:rsidR="005A1F93">
        <w:rPr>
          <w:rFonts w:ascii="Times New Roman" w:eastAsia="Times New Roman" w:hAnsi="Times New Roman" w:cs="Times New Roman"/>
          <w:lang w:val="en-GB" w:eastAsia="en-GB"/>
        </w:rPr>
        <w:t>;</w:t>
      </w:r>
      <w:r w:rsidR="00A621E3" w:rsidRPr="005A1F93">
        <w:rPr>
          <w:rFonts w:ascii="Times New Roman" w:hAnsi="Times New Roman" w:cs="Times New Roman"/>
          <w:lang w:val="en-GB"/>
        </w:rPr>
        <w:t xml:space="preserve"> </w:t>
      </w:r>
      <w:r w:rsidR="00444B59" w:rsidRPr="005A1F93">
        <w:rPr>
          <w:rFonts w:ascii="Times New Roman" w:hAnsi="Times New Roman" w:cs="Times New Roman"/>
          <w:lang w:val="en-GB"/>
        </w:rPr>
        <w:t xml:space="preserve">considers that </w:t>
      </w:r>
      <w:r w:rsidR="00444B59" w:rsidRPr="005A1F93">
        <w:rPr>
          <w:rFonts w:ascii="Times New Roman" w:hAnsi="Times New Roman" w:cs="Times New Roman"/>
          <w:b/>
          <w:bCs/>
          <w:lang w:val="en-GB"/>
        </w:rPr>
        <w:t xml:space="preserve">early adopters of new </w:t>
      </w:r>
      <w:r w:rsidR="006C0250" w:rsidRPr="005A1F93">
        <w:rPr>
          <w:rFonts w:ascii="Times New Roman" w:hAnsi="Times New Roman" w:cs="Times New Roman"/>
          <w:b/>
          <w:bCs/>
          <w:lang w:val="en-GB"/>
        </w:rPr>
        <w:t xml:space="preserve">sustainable </w:t>
      </w:r>
      <w:r w:rsidR="00444B59" w:rsidRPr="005A1F93">
        <w:rPr>
          <w:rFonts w:ascii="Times New Roman" w:hAnsi="Times New Roman" w:cs="Times New Roman"/>
          <w:b/>
          <w:bCs/>
          <w:lang w:val="en-GB"/>
        </w:rPr>
        <w:t>business models should be supported</w:t>
      </w:r>
      <w:r w:rsidR="00444B59" w:rsidRPr="005A1F93">
        <w:rPr>
          <w:rFonts w:ascii="Times New Roman" w:hAnsi="Times New Roman" w:cs="Times New Roman"/>
          <w:lang w:val="en-GB"/>
        </w:rPr>
        <w:t xml:space="preserve"> to ensure that their innovation does not </w:t>
      </w:r>
      <w:r w:rsidR="00866CDC" w:rsidRPr="005A1F93">
        <w:rPr>
          <w:rFonts w:ascii="Times New Roman" w:hAnsi="Times New Roman" w:cs="Times New Roman"/>
          <w:lang w:val="en-GB"/>
        </w:rPr>
        <w:t>lead to</w:t>
      </w:r>
      <w:r w:rsidR="00444B59" w:rsidRPr="005A1F93">
        <w:rPr>
          <w:rFonts w:ascii="Times New Roman" w:hAnsi="Times New Roman" w:cs="Times New Roman"/>
          <w:lang w:val="en-GB"/>
        </w:rPr>
        <w:t xml:space="preserve"> a competitive disadvantage</w:t>
      </w:r>
      <w:r w:rsidR="00A621E3" w:rsidRPr="005A1F93">
        <w:rPr>
          <w:rFonts w:ascii="Times New Roman" w:hAnsi="Times New Roman" w:cs="Times New Roman"/>
          <w:lang w:val="en-GB"/>
        </w:rPr>
        <w:t>;</w:t>
      </w:r>
    </w:p>
    <w:p w14:paraId="57FC82E9" w14:textId="277FE386" w:rsidR="00A621E3" w:rsidRPr="00D2042C" w:rsidRDefault="00A621E3" w:rsidP="00F5520F">
      <w:pPr>
        <w:pStyle w:val="ListParagraph"/>
        <w:spacing w:after="0" w:line="288" w:lineRule="auto"/>
        <w:ind w:left="0"/>
        <w:jc w:val="both"/>
        <w:rPr>
          <w:rFonts w:ascii="Times New Roman" w:hAnsi="Times New Roman" w:cs="Times New Roman"/>
          <w:lang w:val="en-GB"/>
        </w:rPr>
      </w:pPr>
    </w:p>
    <w:p w14:paraId="426FA77D" w14:textId="2A052DCB" w:rsidR="00444B59" w:rsidRPr="00D2042C" w:rsidRDefault="00444B59" w:rsidP="00F5520F">
      <w:pPr>
        <w:pStyle w:val="ListParagraph"/>
        <w:numPr>
          <w:ilvl w:val="0"/>
          <w:numId w:val="11"/>
        </w:numPr>
        <w:spacing w:after="0" w:line="288" w:lineRule="auto"/>
        <w:ind w:left="567" w:hanging="567"/>
        <w:jc w:val="both"/>
        <w:rPr>
          <w:rFonts w:ascii="Times New Roman" w:hAnsi="Times New Roman" w:cs="Times New Roman"/>
          <w:lang w:val="en-GB"/>
        </w:rPr>
      </w:pPr>
      <w:r w:rsidRPr="00D2042C">
        <w:rPr>
          <w:rFonts w:ascii="Times New Roman" w:hAnsi="Times New Roman" w:cs="Times New Roman"/>
          <w:lang w:val="en-GB"/>
        </w:rPr>
        <w:t xml:space="preserve">emphasises that support </w:t>
      </w:r>
      <w:r w:rsidR="00A621E3" w:rsidRPr="00D2042C">
        <w:rPr>
          <w:rFonts w:ascii="Times New Roman" w:hAnsi="Times New Roman" w:cs="Times New Roman"/>
          <w:lang w:val="en-GB"/>
        </w:rPr>
        <w:t xml:space="preserve">to </w:t>
      </w:r>
      <w:r w:rsidR="00866CDC" w:rsidRPr="00D2042C">
        <w:rPr>
          <w:rFonts w:ascii="Times New Roman" w:hAnsi="Times New Roman" w:cs="Times New Roman"/>
          <w:lang w:val="en-GB"/>
        </w:rPr>
        <w:t xml:space="preserve">the </w:t>
      </w:r>
      <w:r w:rsidR="00F426F7" w:rsidRPr="00D2042C">
        <w:rPr>
          <w:rFonts w:ascii="Times New Roman" w:hAnsi="Times New Roman" w:cs="Times New Roman"/>
          <w:lang w:val="en-GB"/>
        </w:rPr>
        <w:t xml:space="preserve">private sector </w:t>
      </w:r>
      <w:r w:rsidRPr="00D2042C">
        <w:rPr>
          <w:rFonts w:ascii="Times New Roman" w:hAnsi="Times New Roman" w:cs="Times New Roman"/>
          <w:lang w:val="en-GB"/>
        </w:rPr>
        <w:t>must respect the principles of equitable access to SME finance tools and should be based solely on climate objectives</w:t>
      </w:r>
      <w:r w:rsidRPr="00D2042C">
        <w:rPr>
          <w:rStyle w:val="FootnoteReference"/>
          <w:rFonts w:ascii="Times New Roman" w:hAnsi="Times New Roman" w:cs="Times New Roman"/>
          <w:sz w:val="22"/>
          <w:lang w:val="en-GB"/>
        </w:rPr>
        <w:footnoteReference w:id="28"/>
      </w:r>
      <w:r w:rsidR="00F426F7" w:rsidRPr="00D2042C">
        <w:rPr>
          <w:rFonts w:ascii="Times New Roman" w:hAnsi="Times New Roman" w:cs="Times New Roman"/>
          <w:lang w:val="en-GB"/>
        </w:rPr>
        <w:t xml:space="preserve">, </w:t>
      </w:r>
      <w:r w:rsidRPr="00F5520F">
        <w:rPr>
          <w:rFonts w:ascii="Times New Roman" w:hAnsi="Times New Roman"/>
          <w:lang w:val="en-GB"/>
        </w:rPr>
        <w:t>and that extensive work across value chains and cross-sector collaboration will be required</w:t>
      </w:r>
      <w:r w:rsidR="009D72F3" w:rsidRPr="00D2042C">
        <w:rPr>
          <w:rFonts w:ascii="Times New Roman" w:hAnsi="Times New Roman" w:cs="Times New Roman"/>
          <w:lang w:val="en-GB"/>
        </w:rPr>
        <w:t>;</w:t>
      </w:r>
    </w:p>
    <w:p w14:paraId="50794D23" w14:textId="77777777" w:rsidR="00444B59" w:rsidRPr="00D2042C" w:rsidRDefault="00444B59" w:rsidP="00F5520F">
      <w:pPr>
        <w:pStyle w:val="ListParagraph"/>
        <w:spacing w:after="0" w:line="288" w:lineRule="auto"/>
        <w:ind w:left="0"/>
        <w:rPr>
          <w:rFonts w:ascii="Times New Roman" w:hAnsi="Times New Roman" w:cs="Times New Roman"/>
          <w:lang w:val="en-GB"/>
        </w:rPr>
      </w:pPr>
    </w:p>
    <w:p w14:paraId="2945A9BB" w14:textId="20B239A2" w:rsidR="00444B59" w:rsidRPr="00F5520F" w:rsidRDefault="00444B59" w:rsidP="00F5520F">
      <w:pPr>
        <w:pStyle w:val="ListParagraph"/>
        <w:numPr>
          <w:ilvl w:val="0"/>
          <w:numId w:val="11"/>
        </w:numPr>
        <w:spacing w:after="0" w:line="288" w:lineRule="auto"/>
        <w:ind w:left="567" w:hanging="567"/>
        <w:jc w:val="both"/>
        <w:rPr>
          <w:rFonts w:ascii="Times New Roman" w:hAnsi="Times New Roman"/>
          <w:lang w:val="en-GB"/>
        </w:rPr>
      </w:pPr>
      <w:r w:rsidRPr="00F5520F">
        <w:rPr>
          <w:rFonts w:ascii="Times New Roman" w:hAnsi="Times New Roman"/>
          <w:lang w:val="en-GB"/>
        </w:rPr>
        <w:t>considers that harmoni</w:t>
      </w:r>
      <w:r w:rsidR="00D96182" w:rsidRPr="00F5520F">
        <w:rPr>
          <w:rFonts w:ascii="Times New Roman" w:hAnsi="Times New Roman"/>
          <w:lang w:val="en-GB"/>
        </w:rPr>
        <w:t>s</w:t>
      </w:r>
      <w:r w:rsidRPr="00F5520F">
        <w:rPr>
          <w:rFonts w:ascii="Times New Roman" w:hAnsi="Times New Roman"/>
          <w:lang w:val="en-GB"/>
        </w:rPr>
        <w:t>ation and standardi</w:t>
      </w:r>
      <w:r w:rsidR="00D96182" w:rsidRPr="00F5520F">
        <w:rPr>
          <w:rFonts w:ascii="Times New Roman" w:hAnsi="Times New Roman"/>
          <w:lang w:val="en-GB"/>
        </w:rPr>
        <w:t>s</w:t>
      </w:r>
      <w:r w:rsidRPr="00F5520F">
        <w:rPr>
          <w:rFonts w:ascii="Times New Roman" w:hAnsi="Times New Roman"/>
          <w:lang w:val="en-GB"/>
        </w:rPr>
        <w:t xml:space="preserve">ation are key to </w:t>
      </w:r>
      <w:r w:rsidRPr="00D2042C">
        <w:rPr>
          <w:rFonts w:ascii="Times New Roman" w:hAnsi="Times New Roman" w:cs="Times New Roman"/>
          <w:lang w:val="en-GB"/>
        </w:rPr>
        <w:t>achiev</w:t>
      </w:r>
      <w:r w:rsidR="005A1F93">
        <w:rPr>
          <w:rFonts w:ascii="Times New Roman" w:hAnsi="Times New Roman" w:cs="Times New Roman"/>
          <w:lang w:val="en-GB"/>
        </w:rPr>
        <w:t>ing</w:t>
      </w:r>
      <w:r w:rsidRPr="00F5520F">
        <w:rPr>
          <w:rFonts w:ascii="Times New Roman" w:hAnsi="Times New Roman"/>
          <w:lang w:val="en-GB"/>
        </w:rPr>
        <w:t xml:space="preserve"> industry-wide scalability of solutions through technology, skills</w:t>
      </w:r>
      <w:r w:rsidR="005A1F93">
        <w:rPr>
          <w:rFonts w:ascii="Times New Roman" w:hAnsi="Times New Roman" w:cs="Times New Roman"/>
          <w:lang w:val="en-GB"/>
        </w:rPr>
        <w:t xml:space="preserve"> </w:t>
      </w:r>
      <w:r w:rsidRPr="00F5520F">
        <w:rPr>
          <w:rFonts w:ascii="Times New Roman" w:hAnsi="Times New Roman"/>
          <w:lang w:val="en-GB"/>
        </w:rPr>
        <w:t xml:space="preserve">enhancement and regulation </w:t>
      </w:r>
      <w:r w:rsidR="00EA5E8A" w:rsidRPr="00F5520F">
        <w:rPr>
          <w:rFonts w:ascii="Times New Roman" w:hAnsi="Times New Roman"/>
          <w:lang w:val="en-GB"/>
        </w:rPr>
        <w:t xml:space="preserve">that </w:t>
      </w:r>
      <w:r w:rsidRPr="00F5520F">
        <w:rPr>
          <w:rFonts w:ascii="Times New Roman" w:hAnsi="Times New Roman"/>
          <w:lang w:val="en-GB"/>
        </w:rPr>
        <w:t xml:space="preserve">should be supported by EU governments </w:t>
      </w:r>
      <w:r w:rsidR="005A1F93">
        <w:rPr>
          <w:rFonts w:ascii="Times New Roman" w:hAnsi="Times New Roman" w:cs="Times New Roman"/>
          <w:lang w:val="en-GB"/>
        </w:rPr>
        <w:t>at</w:t>
      </w:r>
      <w:r w:rsidRPr="00F5520F">
        <w:rPr>
          <w:rFonts w:ascii="Times New Roman" w:hAnsi="Times New Roman"/>
          <w:lang w:val="en-GB"/>
        </w:rPr>
        <w:t xml:space="preserve"> international level</w:t>
      </w:r>
      <w:r w:rsidR="005A1F93">
        <w:rPr>
          <w:rFonts w:ascii="Times New Roman" w:hAnsi="Times New Roman" w:cs="Times New Roman"/>
          <w:lang w:val="en-GB"/>
        </w:rPr>
        <w:t>,</w:t>
      </w:r>
      <w:r w:rsidR="005240E4" w:rsidRPr="00F5520F">
        <w:rPr>
          <w:rFonts w:ascii="Times New Roman" w:hAnsi="Times New Roman"/>
          <w:lang w:val="en-GB"/>
        </w:rPr>
        <w:t xml:space="preserve"> and that it will be key for SMEs in particular to get accompanying instruments and capacity</w:t>
      </w:r>
      <w:r w:rsidR="005A1F93">
        <w:rPr>
          <w:rFonts w:ascii="Times New Roman" w:hAnsi="Times New Roman" w:cs="Times New Roman"/>
          <w:lang w:val="en-GB"/>
        </w:rPr>
        <w:t xml:space="preserve"> </w:t>
      </w:r>
      <w:r w:rsidR="005240E4" w:rsidRPr="00F5520F">
        <w:rPr>
          <w:rFonts w:ascii="Times New Roman" w:hAnsi="Times New Roman"/>
          <w:lang w:val="en-GB"/>
        </w:rPr>
        <w:t>building to meet new requirements and increase market access in the EU</w:t>
      </w:r>
      <w:r w:rsidR="009D72F3" w:rsidRPr="00F5520F">
        <w:rPr>
          <w:rFonts w:ascii="Times New Roman" w:hAnsi="Times New Roman"/>
          <w:lang w:val="en-GB"/>
        </w:rPr>
        <w:t>;</w:t>
      </w:r>
    </w:p>
    <w:p w14:paraId="444A8506" w14:textId="77777777" w:rsidR="00444B59" w:rsidRPr="00D2042C" w:rsidRDefault="00444B59" w:rsidP="00F5520F">
      <w:pPr>
        <w:pStyle w:val="ListParagraph"/>
        <w:spacing w:after="0" w:line="288" w:lineRule="auto"/>
        <w:ind w:left="0"/>
        <w:jc w:val="both"/>
        <w:rPr>
          <w:rFonts w:ascii="Times New Roman" w:hAnsi="Times New Roman" w:cs="Times New Roman"/>
          <w:lang w:val="en-GB"/>
        </w:rPr>
      </w:pPr>
    </w:p>
    <w:p w14:paraId="03D10A9F" w14:textId="7059BB2A" w:rsidR="006D2F1C" w:rsidRPr="00F5520F" w:rsidRDefault="00565A46" w:rsidP="00F5520F">
      <w:pPr>
        <w:pStyle w:val="ListParagraph"/>
        <w:keepNext/>
        <w:keepLines/>
        <w:spacing w:after="0" w:line="288" w:lineRule="auto"/>
        <w:ind w:left="0"/>
        <w:jc w:val="both"/>
        <w:rPr>
          <w:rFonts w:ascii="Times New Roman" w:hAnsi="Times New Roman"/>
          <w:b/>
          <w:i/>
          <w:lang w:val="en-GB"/>
        </w:rPr>
      </w:pPr>
      <w:r w:rsidRPr="00F5520F">
        <w:rPr>
          <w:rFonts w:ascii="Times New Roman" w:hAnsi="Times New Roman"/>
          <w:b/>
          <w:i/>
          <w:lang w:val="en-GB"/>
        </w:rPr>
        <w:t xml:space="preserve">Empowering civil society </w:t>
      </w:r>
      <w:r w:rsidR="00CB0629" w:rsidRPr="00F5520F">
        <w:rPr>
          <w:rFonts w:ascii="Times New Roman" w:hAnsi="Times New Roman"/>
          <w:b/>
          <w:i/>
          <w:lang w:val="en-GB"/>
        </w:rPr>
        <w:t>to accelerate climate action and c</w:t>
      </w:r>
      <w:r w:rsidR="00707DFC" w:rsidRPr="00F5520F">
        <w:rPr>
          <w:rFonts w:ascii="Times New Roman" w:hAnsi="Times New Roman"/>
          <w:b/>
          <w:i/>
          <w:lang w:val="en-GB"/>
        </w:rPr>
        <w:t xml:space="preserve">alling for </w:t>
      </w:r>
      <w:r w:rsidR="00D51F5E" w:rsidRPr="00F5520F">
        <w:rPr>
          <w:rFonts w:ascii="Times New Roman" w:hAnsi="Times New Roman"/>
          <w:b/>
          <w:i/>
          <w:lang w:val="en-GB"/>
        </w:rPr>
        <w:t xml:space="preserve">a </w:t>
      </w:r>
      <w:r w:rsidR="00707DFC" w:rsidRPr="00F5520F">
        <w:rPr>
          <w:rFonts w:ascii="Times New Roman" w:hAnsi="Times New Roman"/>
          <w:b/>
          <w:i/>
          <w:lang w:val="en-GB"/>
        </w:rPr>
        <w:t>new governance framework</w:t>
      </w:r>
    </w:p>
    <w:p w14:paraId="69D4F7C3" w14:textId="77777777" w:rsidR="00EE319C" w:rsidRPr="00D2042C" w:rsidRDefault="00EE319C" w:rsidP="00F5520F">
      <w:pPr>
        <w:pStyle w:val="ListParagraph"/>
        <w:keepNext/>
        <w:keepLines/>
        <w:spacing w:after="0" w:line="288" w:lineRule="auto"/>
        <w:ind w:left="567" w:hanging="567"/>
        <w:jc w:val="both"/>
        <w:rPr>
          <w:rFonts w:ascii="Times New Roman" w:hAnsi="Times New Roman" w:cs="Times New Roman"/>
          <w:lang w:val="en-GB"/>
        </w:rPr>
      </w:pPr>
    </w:p>
    <w:p w14:paraId="0C619B6E" w14:textId="143CC848" w:rsidR="00F426F7" w:rsidRPr="00D2042C" w:rsidRDefault="00F426F7" w:rsidP="00F5520F">
      <w:pPr>
        <w:pStyle w:val="ListParagraph"/>
        <w:numPr>
          <w:ilvl w:val="0"/>
          <w:numId w:val="11"/>
        </w:numPr>
        <w:spacing w:after="0" w:line="288" w:lineRule="auto"/>
        <w:ind w:left="567" w:hanging="567"/>
        <w:jc w:val="both"/>
        <w:rPr>
          <w:rFonts w:ascii="Times New Roman" w:hAnsi="Times New Roman" w:cs="Times New Roman"/>
          <w:lang w:val="en-GB"/>
        </w:rPr>
      </w:pPr>
      <w:r w:rsidRPr="00D2042C">
        <w:rPr>
          <w:rFonts w:ascii="Times New Roman" w:hAnsi="Times New Roman" w:cs="Times New Roman"/>
          <w:lang w:val="en-GB"/>
        </w:rPr>
        <w:t xml:space="preserve">highlights </w:t>
      </w:r>
      <w:r w:rsidR="005A1F93">
        <w:rPr>
          <w:rFonts w:ascii="Times New Roman" w:hAnsi="Times New Roman" w:cs="Times New Roman"/>
          <w:lang w:val="en-GB"/>
        </w:rPr>
        <w:t>that</w:t>
      </w:r>
      <w:r w:rsidR="005A1F93" w:rsidRPr="00D2042C">
        <w:rPr>
          <w:rFonts w:ascii="Times New Roman" w:hAnsi="Times New Roman" w:cs="Times New Roman"/>
          <w:lang w:val="en-GB"/>
        </w:rPr>
        <w:t xml:space="preserve"> </w:t>
      </w:r>
      <w:r w:rsidRPr="00D2042C">
        <w:rPr>
          <w:rFonts w:ascii="Times New Roman" w:hAnsi="Times New Roman" w:cs="Times New Roman"/>
          <w:lang w:val="en-GB"/>
        </w:rPr>
        <w:t xml:space="preserve">the scale of action needed requires integrated, multilevel policies and cross-sectoral solutions with a </w:t>
      </w:r>
      <w:r w:rsidR="005A1F93">
        <w:rPr>
          <w:rFonts w:ascii="Times New Roman" w:hAnsi="Times New Roman" w:cs="Times New Roman"/>
          <w:lang w:val="en-GB"/>
        </w:rPr>
        <w:t>genuine</w:t>
      </w:r>
      <w:r w:rsidR="005A1F93" w:rsidRPr="00D2042C">
        <w:rPr>
          <w:rFonts w:ascii="Times New Roman" w:hAnsi="Times New Roman" w:cs="Times New Roman"/>
          <w:lang w:val="en-GB"/>
        </w:rPr>
        <w:t xml:space="preserve"> </w:t>
      </w:r>
      <w:r w:rsidRPr="00D2042C">
        <w:rPr>
          <w:rFonts w:ascii="Times New Roman" w:hAnsi="Times New Roman" w:cs="Times New Roman"/>
          <w:lang w:val="en-GB"/>
        </w:rPr>
        <w:t xml:space="preserve">engagement of civil society, and therefore proposes a </w:t>
      </w:r>
      <w:r w:rsidRPr="00D2042C">
        <w:rPr>
          <w:rFonts w:ascii="Times New Roman" w:hAnsi="Times New Roman" w:cs="Times New Roman"/>
          <w:b/>
          <w:bCs/>
          <w:lang w:val="en-GB"/>
        </w:rPr>
        <w:t>new governance framework</w:t>
      </w:r>
      <w:r w:rsidRPr="00D2042C">
        <w:rPr>
          <w:rFonts w:ascii="Times New Roman" w:hAnsi="Times New Roman" w:cs="Times New Roman"/>
          <w:lang w:val="en-GB"/>
        </w:rPr>
        <w:t xml:space="preserve"> to develop these transformational changes</w:t>
      </w:r>
      <w:r w:rsidR="00FE7EF1" w:rsidRPr="00D2042C">
        <w:rPr>
          <w:rFonts w:ascii="Times New Roman" w:hAnsi="Times New Roman" w:cs="Times New Roman"/>
          <w:lang w:val="en-GB"/>
        </w:rPr>
        <w:t>;</w:t>
      </w:r>
    </w:p>
    <w:p w14:paraId="1ACC3EBB" w14:textId="77777777" w:rsidR="00F426F7" w:rsidRPr="00D2042C" w:rsidRDefault="00F426F7" w:rsidP="00F5520F">
      <w:pPr>
        <w:pStyle w:val="ListParagraph"/>
        <w:spacing w:after="0" w:line="288" w:lineRule="auto"/>
        <w:ind w:left="0"/>
        <w:jc w:val="both"/>
        <w:rPr>
          <w:rFonts w:ascii="Times New Roman" w:hAnsi="Times New Roman" w:cs="Times New Roman"/>
          <w:lang w:val="en-GB"/>
        </w:rPr>
      </w:pPr>
    </w:p>
    <w:p w14:paraId="1862FB13" w14:textId="27FC6F48" w:rsidR="00B27016" w:rsidRPr="00D2042C" w:rsidRDefault="00EE319C" w:rsidP="00F5520F">
      <w:pPr>
        <w:pStyle w:val="ListParagraph"/>
        <w:numPr>
          <w:ilvl w:val="0"/>
          <w:numId w:val="11"/>
        </w:numPr>
        <w:spacing w:after="0" w:line="288" w:lineRule="auto"/>
        <w:ind w:left="567" w:hanging="567"/>
        <w:jc w:val="both"/>
        <w:rPr>
          <w:rFonts w:ascii="Times New Roman" w:hAnsi="Times New Roman" w:cs="Times New Roman"/>
          <w:lang w:val="en-GB"/>
        </w:rPr>
      </w:pPr>
      <w:r w:rsidRPr="00D2042C">
        <w:rPr>
          <w:rFonts w:ascii="Times New Roman" w:hAnsi="Times New Roman" w:cs="Times New Roman"/>
          <w:lang w:val="en-GB"/>
        </w:rPr>
        <w:t>considers that</w:t>
      </w:r>
      <w:r w:rsidR="0025667C" w:rsidRPr="00D2042C">
        <w:rPr>
          <w:rFonts w:ascii="Times New Roman" w:hAnsi="Times New Roman" w:cs="Times New Roman"/>
          <w:lang w:val="en-GB"/>
        </w:rPr>
        <w:t>,</w:t>
      </w:r>
      <w:r w:rsidRPr="00D2042C">
        <w:rPr>
          <w:rFonts w:ascii="Times New Roman" w:hAnsi="Times New Roman" w:cs="Times New Roman"/>
          <w:lang w:val="en-GB"/>
        </w:rPr>
        <w:t xml:space="preserve"> </w:t>
      </w:r>
      <w:r w:rsidRPr="00D2042C">
        <w:rPr>
          <w:rFonts w:ascii="Times New Roman" w:hAnsi="Times New Roman" w:cs="Times New Roman"/>
          <w:b/>
          <w:bCs/>
          <w:lang w:val="en-GB"/>
        </w:rPr>
        <w:t>a</w:t>
      </w:r>
      <w:r w:rsidR="003567A8" w:rsidRPr="00D2042C">
        <w:rPr>
          <w:rFonts w:ascii="Times New Roman" w:hAnsi="Times New Roman" w:cs="Times New Roman"/>
          <w:b/>
          <w:bCs/>
          <w:lang w:val="en-GB"/>
        </w:rPr>
        <w:t>t workplace level</w:t>
      </w:r>
      <w:r w:rsidR="003567A8" w:rsidRPr="00D2042C">
        <w:rPr>
          <w:rFonts w:ascii="Times New Roman" w:hAnsi="Times New Roman" w:cs="Times New Roman"/>
          <w:lang w:val="en-GB"/>
        </w:rPr>
        <w:t xml:space="preserve">, </w:t>
      </w:r>
      <w:r w:rsidR="00F426F7" w:rsidRPr="00D2042C">
        <w:rPr>
          <w:rFonts w:ascii="Times New Roman" w:hAnsi="Times New Roman" w:cs="Times New Roman"/>
          <w:lang w:val="en-GB"/>
        </w:rPr>
        <w:t>this</w:t>
      </w:r>
      <w:r w:rsidRPr="00D2042C">
        <w:rPr>
          <w:rFonts w:ascii="Times New Roman" w:hAnsi="Times New Roman" w:cs="Times New Roman"/>
          <w:lang w:val="en-GB"/>
        </w:rPr>
        <w:t xml:space="preserve"> new governance</w:t>
      </w:r>
      <w:r w:rsidR="003567A8" w:rsidRPr="00D2042C">
        <w:rPr>
          <w:rFonts w:ascii="Times New Roman" w:hAnsi="Times New Roman" w:cs="Times New Roman"/>
          <w:lang w:val="en-GB"/>
        </w:rPr>
        <w:t xml:space="preserve"> framework should guarantee </w:t>
      </w:r>
      <w:r w:rsidR="00B20ABB" w:rsidRPr="00D2042C">
        <w:rPr>
          <w:rFonts w:ascii="Times New Roman" w:hAnsi="Times New Roman" w:cs="Times New Roman"/>
          <w:lang w:val="en-GB"/>
        </w:rPr>
        <w:t xml:space="preserve">social dialogue by ensuring </w:t>
      </w:r>
      <w:r w:rsidR="003567A8" w:rsidRPr="00D2042C">
        <w:rPr>
          <w:rFonts w:ascii="Times New Roman" w:hAnsi="Times New Roman" w:cs="Times New Roman"/>
          <w:lang w:val="en-GB"/>
        </w:rPr>
        <w:t>workers' right</w:t>
      </w:r>
      <w:r w:rsidR="00B20ABB" w:rsidRPr="00D2042C">
        <w:rPr>
          <w:rFonts w:ascii="Times New Roman" w:hAnsi="Times New Roman" w:cs="Times New Roman"/>
          <w:lang w:val="en-GB"/>
        </w:rPr>
        <w:t xml:space="preserve">s and participation </w:t>
      </w:r>
      <w:r w:rsidR="003567A8" w:rsidRPr="00D2042C">
        <w:rPr>
          <w:rFonts w:ascii="Times New Roman" w:hAnsi="Times New Roman" w:cs="Times New Roman"/>
          <w:lang w:val="en-GB"/>
        </w:rPr>
        <w:t>and st</w:t>
      </w:r>
      <w:r w:rsidRPr="00D2042C">
        <w:rPr>
          <w:rFonts w:ascii="Times New Roman" w:hAnsi="Times New Roman" w:cs="Times New Roman"/>
          <w:lang w:val="en-GB"/>
        </w:rPr>
        <w:t>rengthen</w:t>
      </w:r>
      <w:r w:rsidR="0025667C" w:rsidRPr="00D2042C">
        <w:rPr>
          <w:rFonts w:ascii="Times New Roman" w:hAnsi="Times New Roman" w:cs="Times New Roman"/>
          <w:lang w:val="en-GB"/>
        </w:rPr>
        <w:t>ing</w:t>
      </w:r>
      <w:r w:rsidRPr="00D2042C">
        <w:rPr>
          <w:rFonts w:ascii="Times New Roman" w:hAnsi="Times New Roman" w:cs="Times New Roman"/>
          <w:lang w:val="en-GB"/>
        </w:rPr>
        <w:t xml:space="preserve"> collective </w:t>
      </w:r>
      <w:r w:rsidR="00081EAE" w:rsidRPr="00D2042C">
        <w:rPr>
          <w:rFonts w:ascii="Times New Roman" w:hAnsi="Times New Roman" w:cs="Times New Roman"/>
          <w:lang w:val="en-GB"/>
        </w:rPr>
        <w:t>agreement</w:t>
      </w:r>
      <w:r w:rsidR="0025667C" w:rsidRPr="00D2042C">
        <w:rPr>
          <w:rFonts w:ascii="Times New Roman" w:hAnsi="Times New Roman" w:cs="Times New Roman"/>
          <w:lang w:val="en-GB"/>
        </w:rPr>
        <w:t>s</w:t>
      </w:r>
      <w:r w:rsidR="00B205A5" w:rsidRPr="00D2042C">
        <w:rPr>
          <w:rFonts w:ascii="Times New Roman" w:hAnsi="Times New Roman" w:cs="Times New Roman"/>
          <w:lang w:val="en-GB"/>
        </w:rPr>
        <w:t>;</w:t>
      </w:r>
    </w:p>
    <w:p w14:paraId="65BA86EE" w14:textId="77777777" w:rsidR="00B27016" w:rsidRPr="00D2042C" w:rsidRDefault="00B27016" w:rsidP="00F5520F">
      <w:pPr>
        <w:pStyle w:val="ListParagraph"/>
        <w:spacing w:after="0" w:line="288" w:lineRule="auto"/>
        <w:ind w:left="567" w:hanging="567"/>
        <w:jc w:val="both"/>
        <w:rPr>
          <w:rFonts w:ascii="Times New Roman" w:hAnsi="Times New Roman" w:cs="Times New Roman"/>
          <w:lang w:val="en-GB"/>
        </w:rPr>
      </w:pPr>
    </w:p>
    <w:p w14:paraId="607AFD2B" w14:textId="6B5A40FC" w:rsidR="00EE319C" w:rsidRPr="00D2042C" w:rsidRDefault="00B27016" w:rsidP="00F5520F">
      <w:pPr>
        <w:pStyle w:val="ListParagraph"/>
        <w:numPr>
          <w:ilvl w:val="0"/>
          <w:numId w:val="11"/>
        </w:numPr>
        <w:spacing w:after="0" w:line="288" w:lineRule="auto"/>
        <w:ind w:left="567" w:hanging="567"/>
        <w:jc w:val="both"/>
        <w:rPr>
          <w:rFonts w:ascii="Times New Roman" w:hAnsi="Times New Roman" w:cs="Times New Roman"/>
          <w:lang w:val="en-GB"/>
        </w:rPr>
      </w:pPr>
      <w:r w:rsidRPr="00D2042C">
        <w:rPr>
          <w:rFonts w:ascii="Times New Roman" w:hAnsi="Times New Roman" w:cs="Times New Roman"/>
          <w:lang w:val="en-GB"/>
        </w:rPr>
        <w:t xml:space="preserve">considers </w:t>
      </w:r>
      <w:r w:rsidR="00EE319C" w:rsidRPr="00D2042C">
        <w:rPr>
          <w:rFonts w:ascii="Times New Roman" w:hAnsi="Times New Roman" w:cs="Times New Roman"/>
          <w:lang w:val="en-GB"/>
        </w:rPr>
        <w:t xml:space="preserve">that </w:t>
      </w:r>
      <w:r w:rsidR="005A1F93">
        <w:rPr>
          <w:rFonts w:ascii="Times New Roman" w:hAnsi="Times New Roman" w:cs="Times New Roman"/>
          <w:b/>
          <w:lang w:val="en-GB"/>
        </w:rPr>
        <w:t>broader</w:t>
      </w:r>
      <w:r w:rsidR="005A1F93" w:rsidRPr="00D2042C">
        <w:rPr>
          <w:rFonts w:ascii="Times New Roman" w:hAnsi="Times New Roman" w:cs="Times New Roman"/>
          <w:b/>
          <w:lang w:val="en-GB"/>
        </w:rPr>
        <w:t xml:space="preserve"> </w:t>
      </w:r>
      <w:r w:rsidR="001420B1" w:rsidRPr="00D2042C">
        <w:rPr>
          <w:rFonts w:ascii="Times New Roman" w:hAnsi="Times New Roman" w:cs="Times New Roman"/>
          <w:b/>
          <w:lang w:val="en-GB"/>
        </w:rPr>
        <w:t>dialogue</w:t>
      </w:r>
      <w:r w:rsidR="001420B1" w:rsidRPr="00D2042C">
        <w:rPr>
          <w:rFonts w:ascii="Times New Roman" w:hAnsi="Times New Roman" w:cs="Times New Roman"/>
          <w:lang w:val="en-GB"/>
        </w:rPr>
        <w:t xml:space="preserve"> </w:t>
      </w:r>
      <w:r w:rsidR="003567A8" w:rsidRPr="00D2042C">
        <w:rPr>
          <w:rFonts w:ascii="Times New Roman" w:hAnsi="Times New Roman" w:cs="Times New Roman"/>
          <w:lang w:val="en-GB"/>
        </w:rPr>
        <w:t xml:space="preserve">should </w:t>
      </w:r>
      <w:r w:rsidR="00617ABC" w:rsidRPr="00D2042C">
        <w:rPr>
          <w:rFonts w:ascii="Times New Roman" w:hAnsi="Times New Roman" w:cs="Times New Roman"/>
          <w:lang w:val="en-GB"/>
        </w:rPr>
        <w:t xml:space="preserve">also </w:t>
      </w:r>
      <w:r w:rsidR="001420B1" w:rsidRPr="00D2042C">
        <w:rPr>
          <w:rFonts w:ascii="Times New Roman" w:hAnsi="Times New Roman" w:cs="Times New Roman"/>
          <w:lang w:val="en-GB"/>
        </w:rPr>
        <w:t>be</w:t>
      </w:r>
      <w:r w:rsidR="003567A8" w:rsidRPr="00D2042C">
        <w:rPr>
          <w:rFonts w:ascii="Times New Roman" w:hAnsi="Times New Roman" w:cs="Times New Roman"/>
          <w:lang w:val="en-GB"/>
        </w:rPr>
        <w:t xml:space="preserve"> </w:t>
      </w:r>
      <w:r w:rsidR="008277E1" w:rsidRPr="00D2042C">
        <w:rPr>
          <w:rFonts w:ascii="Times New Roman" w:hAnsi="Times New Roman" w:cs="Times New Roman"/>
          <w:lang w:val="en-GB"/>
        </w:rPr>
        <w:t>strengthen</w:t>
      </w:r>
      <w:r w:rsidR="00617ABC" w:rsidRPr="00D2042C">
        <w:rPr>
          <w:rFonts w:ascii="Times New Roman" w:hAnsi="Times New Roman" w:cs="Times New Roman"/>
          <w:lang w:val="en-GB"/>
        </w:rPr>
        <w:t>ed</w:t>
      </w:r>
      <w:r w:rsidR="00AC1A1D" w:rsidRPr="00D2042C">
        <w:rPr>
          <w:rFonts w:ascii="Times New Roman" w:hAnsi="Times New Roman" w:cs="Times New Roman"/>
          <w:lang w:val="en-GB"/>
        </w:rPr>
        <w:t>,</w:t>
      </w:r>
      <w:r w:rsidR="003567A8" w:rsidRPr="00D2042C">
        <w:rPr>
          <w:rFonts w:ascii="Times New Roman" w:hAnsi="Times New Roman" w:cs="Times New Roman"/>
          <w:lang w:val="en-GB"/>
        </w:rPr>
        <w:t xml:space="preserve"> with the input of the regions, </w:t>
      </w:r>
      <w:r w:rsidR="00CA7FAC" w:rsidRPr="00D2042C">
        <w:rPr>
          <w:rFonts w:ascii="Times New Roman" w:hAnsi="Times New Roman" w:cs="Times New Roman"/>
          <w:lang w:val="en-GB"/>
        </w:rPr>
        <w:t xml:space="preserve">rural actors and </w:t>
      </w:r>
      <w:r w:rsidR="003567A8" w:rsidRPr="00D2042C">
        <w:rPr>
          <w:rFonts w:ascii="Times New Roman" w:hAnsi="Times New Roman" w:cs="Times New Roman"/>
          <w:lang w:val="en-GB"/>
        </w:rPr>
        <w:t>cities, social partners</w:t>
      </w:r>
      <w:r w:rsidR="00BE6751" w:rsidRPr="00D2042C">
        <w:rPr>
          <w:rFonts w:ascii="Times New Roman" w:hAnsi="Times New Roman" w:cs="Times New Roman"/>
          <w:lang w:val="en-GB"/>
        </w:rPr>
        <w:t xml:space="preserve">, cooperatives </w:t>
      </w:r>
      <w:r w:rsidR="003567A8" w:rsidRPr="00D2042C">
        <w:rPr>
          <w:rFonts w:ascii="Times New Roman" w:hAnsi="Times New Roman" w:cs="Times New Roman"/>
          <w:lang w:val="en-GB"/>
        </w:rPr>
        <w:t>and civil society</w:t>
      </w:r>
      <w:r w:rsidR="00AC1A1D" w:rsidRPr="00D2042C">
        <w:rPr>
          <w:rFonts w:ascii="Times New Roman" w:hAnsi="Times New Roman" w:cs="Times New Roman"/>
          <w:lang w:val="en-GB"/>
        </w:rPr>
        <w:t>,</w:t>
      </w:r>
      <w:r w:rsidR="003567A8" w:rsidRPr="00D2042C">
        <w:rPr>
          <w:rFonts w:ascii="Times New Roman" w:hAnsi="Times New Roman" w:cs="Times New Roman"/>
          <w:lang w:val="en-GB"/>
        </w:rPr>
        <w:t xml:space="preserve"> to ensure social justice</w:t>
      </w:r>
      <w:r w:rsidR="005A1F93">
        <w:rPr>
          <w:rFonts w:ascii="Times New Roman" w:hAnsi="Times New Roman" w:cs="Times New Roman"/>
          <w:lang w:val="en-GB"/>
        </w:rPr>
        <w:t xml:space="preserve"> and</w:t>
      </w:r>
      <w:r w:rsidR="00F73246" w:rsidRPr="00D2042C">
        <w:rPr>
          <w:rFonts w:ascii="Times New Roman" w:hAnsi="Times New Roman" w:cs="Times New Roman"/>
          <w:lang w:val="en-GB"/>
        </w:rPr>
        <w:t xml:space="preserve"> credibility</w:t>
      </w:r>
      <w:r w:rsidR="00AC1A1D" w:rsidRPr="00D2042C">
        <w:rPr>
          <w:rFonts w:ascii="Times New Roman" w:hAnsi="Times New Roman" w:cs="Times New Roman"/>
          <w:lang w:val="en-GB"/>
        </w:rPr>
        <w:t>,</w:t>
      </w:r>
      <w:r w:rsidR="003567A8" w:rsidRPr="00D2042C">
        <w:rPr>
          <w:rFonts w:ascii="Times New Roman" w:hAnsi="Times New Roman" w:cs="Times New Roman"/>
          <w:lang w:val="en-GB"/>
        </w:rPr>
        <w:t xml:space="preserve"> and to give </w:t>
      </w:r>
      <w:r w:rsidR="00D96182" w:rsidRPr="00D2042C">
        <w:rPr>
          <w:rFonts w:ascii="Times New Roman" w:hAnsi="Times New Roman" w:cs="Times New Roman"/>
          <w:lang w:val="en-GB"/>
        </w:rPr>
        <w:t>specific meaning</w:t>
      </w:r>
      <w:r w:rsidR="00F73246" w:rsidRPr="00D2042C">
        <w:rPr>
          <w:rFonts w:ascii="Times New Roman" w:hAnsi="Times New Roman" w:cs="Times New Roman"/>
          <w:lang w:val="en-GB"/>
        </w:rPr>
        <w:t xml:space="preserve"> to</w:t>
      </w:r>
      <w:r w:rsidR="003567A8" w:rsidRPr="00D2042C">
        <w:rPr>
          <w:rFonts w:ascii="Times New Roman" w:hAnsi="Times New Roman" w:cs="Times New Roman"/>
          <w:lang w:val="en-GB"/>
        </w:rPr>
        <w:t xml:space="preserve"> the commitment that no one should be left behind</w:t>
      </w:r>
      <w:r w:rsidR="003567A8" w:rsidRPr="00D2042C">
        <w:rPr>
          <w:rStyle w:val="FootnoteReference"/>
          <w:rFonts w:ascii="Times New Roman" w:hAnsi="Times New Roman" w:cs="Times New Roman"/>
          <w:sz w:val="22"/>
          <w:lang w:val="en-GB"/>
        </w:rPr>
        <w:footnoteReference w:id="29"/>
      </w:r>
      <w:r w:rsidR="003567A8" w:rsidRPr="00D2042C">
        <w:rPr>
          <w:rFonts w:ascii="Times New Roman" w:hAnsi="Times New Roman" w:cs="Times New Roman"/>
          <w:lang w:val="en-GB"/>
        </w:rPr>
        <w:t>.</w:t>
      </w:r>
      <w:r w:rsidR="009F475F" w:rsidRPr="00D2042C">
        <w:rPr>
          <w:rFonts w:ascii="Times New Roman" w:hAnsi="Times New Roman" w:cs="Times New Roman"/>
          <w:lang w:val="en-GB"/>
        </w:rPr>
        <w:t xml:space="preserve"> For instance, </w:t>
      </w:r>
      <w:r w:rsidR="00050B81" w:rsidRPr="00D2042C">
        <w:rPr>
          <w:rFonts w:ascii="Times New Roman" w:hAnsi="Times New Roman" w:cs="Times New Roman"/>
          <w:lang w:val="en-GB"/>
        </w:rPr>
        <w:t>facilitating prosumer approaches can speed up the transition to a cleaner energy system, create new economic mod</w:t>
      </w:r>
      <w:r w:rsidR="00E24747" w:rsidRPr="00D2042C">
        <w:rPr>
          <w:rFonts w:ascii="Times New Roman" w:hAnsi="Times New Roman" w:cs="Times New Roman"/>
          <w:lang w:val="en-GB"/>
        </w:rPr>
        <w:t>e</w:t>
      </w:r>
      <w:r w:rsidR="00050B81" w:rsidRPr="00D2042C">
        <w:rPr>
          <w:rFonts w:ascii="Times New Roman" w:hAnsi="Times New Roman" w:cs="Times New Roman"/>
          <w:lang w:val="en-GB"/>
        </w:rPr>
        <w:t xml:space="preserve">ls, and </w:t>
      </w:r>
      <w:r w:rsidR="00AC1A1D" w:rsidRPr="00D2042C">
        <w:rPr>
          <w:rFonts w:ascii="Times New Roman" w:hAnsi="Times New Roman" w:cs="Times New Roman"/>
          <w:lang w:val="en-GB"/>
        </w:rPr>
        <w:t xml:space="preserve">help </w:t>
      </w:r>
      <w:r w:rsidR="00050B81" w:rsidRPr="00D2042C">
        <w:rPr>
          <w:rFonts w:ascii="Times New Roman" w:hAnsi="Times New Roman" w:cs="Times New Roman"/>
          <w:lang w:val="en-GB"/>
        </w:rPr>
        <w:t>to protect the most vulnerable groups in our societies from being</w:t>
      </w:r>
      <w:r w:rsidR="00705092" w:rsidRPr="00D2042C">
        <w:rPr>
          <w:rFonts w:ascii="Times New Roman" w:hAnsi="Times New Roman" w:cs="Times New Roman"/>
          <w:lang w:val="en-GB"/>
        </w:rPr>
        <w:t>, for example,</w:t>
      </w:r>
      <w:r w:rsidR="00050B81" w:rsidRPr="00D2042C">
        <w:rPr>
          <w:rFonts w:ascii="Times New Roman" w:hAnsi="Times New Roman" w:cs="Times New Roman"/>
          <w:lang w:val="en-GB"/>
        </w:rPr>
        <w:t xml:space="preserve"> cut</w:t>
      </w:r>
      <w:r w:rsidR="00AC1A1D" w:rsidRPr="00D2042C">
        <w:rPr>
          <w:rFonts w:ascii="Times New Roman" w:hAnsi="Times New Roman" w:cs="Times New Roman"/>
          <w:lang w:val="en-GB"/>
        </w:rPr>
        <w:t xml:space="preserve"> </w:t>
      </w:r>
      <w:r w:rsidR="00050B81" w:rsidRPr="00D2042C">
        <w:rPr>
          <w:rFonts w:ascii="Times New Roman" w:hAnsi="Times New Roman" w:cs="Times New Roman"/>
          <w:lang w:val="en-GB"/>
        </w:rPr>
        <w:t xml:space="preserve">off from heat, light and </w:t>
      </w:r>
      <w:r w:rsidR="00E24747" w:rsidRPr="00D2042C">
        <w:rPr>
          <w:rFonts w:ascii="Times New Roman" w:hAnsi="Times New Roman" w:cs="Times New Roman"/>
          <w:lang w:val="en-GB"/>
        </w:rPr>
        <w:t xml:space="preserve">information </w:t>
      </w:r>
      <w:r w:rsidR="00081EAE" w:rsidRPr="00D2042C">
        <w:rPr>
          <w:rFonts w:ascii="Times New Roman" w:hAnsi="Times New Roman" w:cs="Times New Roman"/>
          <w:lang w:val="en-GB"/>
        </w:rPr>
        <w:t>technology</w:t>
      </w:r>
      <w:r w:rsidR="00B205A5" w:rsidRPr="00D2042C">
        <w:rPr>
          <w:rFonts w:ascii="Times New Roman" w:hAnsi="Times New Roman" w:cs="Times New Roman"/>
          <w:lang w:val="en-GB"/>
        </w:rPr>
        <w:t>;</w:t>
      </w:r>
    </w:p>
    <w:p w14:paraId="6FC7B416" w14:textId="77777777" w:rsidR="00F426F7" w:rsidRPr="00D2042C" w:rsidRDefault="00F426F7" w:rsidP="00F5520F">
      <w:pPr>
        <w:pStyle w:val="ListParagraph"/>
        <w:spacing w:after="0" w:line="288" w:lineRule="auto"/>
        <w:ind w:left="0"/>
        <w:jc w:val="both"/>
        <w:rPr>
          <w:rFonts w:ascii="Times New Roman" w:hAnsi="Times New Roman" w:cs="Times New Roman"/>
          <w:lang w:val="en-GB"/>
        </w:rPr>
      </w:pPr>
    </w:p>
    <w:p w14:paraId="205F35D5" w14:textId="6BED9C2E" w:rsidR="00F426F7" w:rsidRPr="00F5520F" w:rsidRDefault="00F426F7" w:rsidP="00F5520F">
      <w:pPr>
        <w:pStyle w:val="ListParagraph"/>
        <w:numPr>
          <w:ilvl w:val="0"/>
          <w:numId w:val="11"/>
        </w:numPr>
        <w:spacing w:after="0" w:line="288" w:lineRule="auto"/>
        <w:ind w:left="567" w:hanging="567"/>
        <w:jc w:val="both"/>
        <w:rPr>
          <w:rFonts w:ascii="Times New Roman" w:hAnsi="Times New Roman"/>
          <w:lang w:val="en-GB"/>
        </w:rPr>
      </w:pPr>
      <w:r w:rsidRPr="00F5520F">
        <w:rPr>
          <w:rFonts w:ascii="Times New Roman" w:hAnsi="Times New Roman"/>
          <w:lang w:val="en-GB"/>
        </w:rPr>
        <w:t xml:space="preserve">is </w:t>
      </w:r>
      <w:r w:rsidR="005A1F93">
        <w:rPr>
          <w:rFonts w:ascii="Times New Roman" w:hAnsi="Times New Roman" w:cs="Times New Roman"/>
          <w:lang w:val="en-GB"/>
        </w:rPr>
        <w:t>firmly</w:t>
      </w:r>
      <w:r w:rsidR="005A1F93" w:rsidRPr="00F5520F">
        <w:rPr>
          <w:rFonts w:ascii="Times New Roman" w:hAnsi="Times New Roman"/>
          <w:lang w:val="en-GB"/>
        </w:rPr>
        <w:t xml:space="preserve"> </w:t>
      </w:r>
      <w:r w:rsidRPr="00F5520F">
        <w:rPr>
          <w:rFonts w:ascii="Times New Roman" w:hAnsi="Times New Roman"/>
          <w:lang w:val="en-GB"/>
        </w:rPr>
        <w:t xml:space="preserve">convinced that </w:t>
      </w:r>
      <w:r w:rsidRPr="00F5520F">
        <w:rPr>
          <w:rFonts w:ascii="Times New Roman" w:hAnsi="Times New Roman"/>
          <w:b/>
          <w:lang w:val="en-GB"/>
        </w:rPr>
        <w:t xml:space="preserve">bottom-up </w:t>
      </w:r>
      <w:r w:rsidR="005A1F93">
        <w:rPr>
          <w:rFonts w:ascii="Times New Roman" w:hAnsi="Times New Roman" w:cs="Times New Roman"/>
          <w:b/>
          <w:lang w:val="en-GB"/>
        </w:rPr>
        <w:t>and</w:t>
      </w:r>
      <w:r w:rsidRPr="00F5520F">
        <w:rPr>
          <w:rFonts w:ascii="Times New Roman" w:hAnsi="Times New Roman"/>
          <w:b/>
          <w:lang w:val="en-GB"/>
        </w:rPr>
        <w:t xml:space="preserve"> grassroots initiatives need to be truly supported and encouraged</w:t>
      </w:r>
      <w:r w:rsidRPr="00F5520F">
        <w:rPr>
          <w:rFonts w:ascii="Times New Roman" w:hAnsi="Times New Roman"/>
          <w:lang w:val="en-GB"/>
        </w:rPr>
        <w:t xml:space="preserve"> to accelerate climate change mitigation and adaptation and </w:t>
      </w:r>
      <w:r w:rsidR="00D96182" w:rsidRPr="00F5520F">
        <w:rPr>
          <w:rFonts w:ascii="Times New Roman" w:hAnsi="Times New Roman"/>
          <w:lang w:val="en-GB"/>
        </w:rPr>
        <w:t xml:space="preserve">strengthen </w:t>
      </w:r>
      <w:r w:rsidRPr="00F5520F">
        <w:rPr>
          <w:rFonts w:ascii="Times New Roman" w:hAnsi="Times New Roman"/>
          <w:lang w:val="en-GB"/>
        </w:rPr>
        <w:t xml:space="preserve">social resilience, thus unleashing the potential of a culture of cooperation and bottom-up solutions; and believes that there is an equal and essential need to invest more in social innovation to mainstream the cultural and societal changes required to embed climate protection into the daily </w:t>
      </w:r>
      <w:r w:rsidR="005A1F93">
        <w:rPr>
          <w:rFonts w:ascii="Times New Roman" w:hAnsi="Times New Roman" w:cs="Times New Roman"/>
          <w:lang w:val="en-GB"/>
        </w:rPr>
        <w:t>lives</w:t>
      </w:r>
      <w:r w:rsidR="005A1F93" w:rsidRPr="00F5520F">
        <w:rPr>
          <w:rFonts w:ascii="Times New Roman" w:hAnsi="Times New Roman"/>
          <w:lang w:val="en-GB"/>
        </w:rPr>
        <w:t xml:space="preserve"> </w:t>
      </w:r>
      <w:r w:rsidRPr="00F5520F">
        <w:rPr>
          <w:rFonts w:ascii="Times New Roman" w:hAnsi="Times New Roman"/>
          <w:lang w:val="en-GB"/>
        </w:rPr>
        <w:t>of businesses, public authorities and households;</w:t>
      </w:r>
    </w:p>
    <w:p w14:paraId="4C56FE36" w14:textId="77777777" w:rsidR="00707DFC" w:rsidRPr="00D2042C" w:rsidRDefault="00707DFC" w:rsidP="00F5520F">
      <w:pPr>
        <w:pStyle w:val="ListParagraph"/>
        <w:spacing w:after="0" w:line="288" w:lineRule="auto"/>
        <w:ind w:left="0"/>
        <w:jc w:val="both"/>
        <w:rPr>
          <w:rFonts w:ascii="Times New Roman" w:hAnsi="Times New Roman" w:cs="Times New Roman"/>
          <w:lang w:val="en-GB"/>
        </w:rPr>
      </w:pPr>
    </w:p>
    <w:p w14:paraId="459C6A29" w14:textId="166B3088" w:rsidR="00EE319C" w:rsidRPr="00D2042C" w:rsidRDefault="00710362" w:rsidP="00F5520F">
      <w:pPr>
        <w:pStyle w:val="ListParagraph"/>
        <w:numPr>
          <w:ilvl w:val="0"/>
          <w:numId w:val="11"/>
        </w:numPr>
        <w:spacing w:after="0" w:line="288" w:lineRule="auto"/>
        <w:ind w:left="567" w:hanging="567"/>
        <w:jc w:val="both"/>
        <w:rPr>
          <w:rFonts w:ascii="Times New Roman" w:hAnsi="Times New Roman" w:cs="Times New Roman"/>
          <w:lang w:val="en-GB"/>
        </w:rPr>
      </w:pPr>
      <w:r w:rsidRPr="00D2042C">
        <w:rPr>
          <w:rFonts w:ascii="Times New Roman" w:hAnsi="Times New Roman" w:cs="Times New Roman"/>
          <w:lang w:val="en-GB"/>
        </w:rPr>
        <w:t>believes</w:t>
      </w:r>
      <w:r w:rsidR="00F6135D" w:rsidRPr="00D2042C">
        <w:rPr>
          <w:rFonts w:ascii="Times New Roman" w:hAnsi="Times New Roman" w:cs="Times New Roman"/>
          <w:lang w:val="en-GB"/>
        </w:rPr>
        <w:t xml:space="preserve"> </w:t>
      </w:r>
      <w:r w:rsidR="009F475F" w:rsidRPr="00D2042C">
        <w:rPr>
          <w:rFonts w:ascii="Times New Roman" w:hAnsi="Times New Roman" w:cs="Times New Roman"/>
          <w:lang w:val="en-GB"/>
        </w:rPr>
        <w:t xml:space="preserve">that </w:t>
      </w:r>
      <w:r w:rsidR="009F475F" w:rsidRPr="00D2042C">
        <w:rPr>
          <w:rFonts w:ascii="Times New Roman" w:hAnsi="Times New Roman" w:cs="Times New Roman"/>
          <w:b/>
          <w:lang w:val="en-GB"/>
        </w:rPr>
        <w:t xml:space="preserve">gender </w:t>
      </w:r>
      <w:r w:rsidR="00B27016" w:rsidRPr="00D2042C">
        <w:rPr>
          <w:rFonts w:ascii="Times New Roman" w:hAnsi="Times New Roman" w:cs="Times New Roman"/>
          <w:lang w:val="en-GB"/>
        </w:rPr>
        <w:t>should not be addressed as</w:t>
      </w:r>
      <w:r w:rsidR="009F475F" w:rsidRPr="00D2042C">
        <w:rPr>
          <w:rFonts w:ascii="Times New Roman" w:hAnsi="Times New Roman" w:cs="Times New Roman"/>
          <w:lang w:val="en-GB"/>
        </w:rPr>
        <w:t xml:space="preserve"> </w:t>
      </w:r>
      <w:r w:rsidR="001B74DB" w:rsidRPr="00D2042C">
        <w:rPr>
          <w:rFonts w:ascii="Times New Roman" w:hAnsi="Times New Roman" w:cs="Times New Roman"/>
          <w:lang w:val="en-GB"/>
        </w:rPr>
        <w:t xml:space="preserve">a </w:t>
      </w:r>
      <w:r w:rsidR="009F475F" w:rsidRPr="00D2042C">
        <w:rPr>
          <w:rFonts w:ascii="Times New Roman" w:hAnsi="Times New Roman" w:cs="Times New Roman"/>
          <w:lang w:val="en-GB"/>
        </w:rPr>
        <w:t xml:space="preserve">separate and </w:t>
      </w:r>
      <w:r w:rsidR="00F6135D" w:rsidRPr="00D2042C">
        <w:rPr>
          <w:rFonts w:ascii="Times New Roman" w:hAnsi="Times New Roman" w:cs="Times New Roman"/>
          <w:lang w:val="en-GB"/>
        </w:rPr>
        <w:t>siloe</w:t>
      </w:r>
      <w:r w:rsidR="009F475F" w:rsidRPr="00D2042C">
        <w:rPr>
          <w:rFonts w:ascii="Times New Roman" w:hAnsi="Times New Roman" w:cs="Times New Roman"/>
          <w:lang w:val="en-GB"/>
        </w:rPr>
        <w:t xml:space="preserve">d issue but should be considered </w:t>
      </w:r>
      <w:r w:rsidR="00D96182" w:rsidRPr="00D2042C">
        <w:rPr>
          <w:rFonts w:ascii="Times New Roman" w:hAnsi="Times New Roman" w:cs="Times New Roman"/>
          <w:lang w:val="en-GB"/>
        </w:rPr>
        <w:t>fundamental</w:t>
      </w:r>
      <w:r w:rsidR="008C1ADC">
        <w:rPr>
          <w:rFonts w:ascii="Times New Roman" w:hAnsi="Times New Roman" w:cs="Times New Roman"/>
          <w:lang w:val="en-GB"/>
        </w:rPr>
        <w:t>, in order</w:t>
      </w:r>
      <w:r w:rsidR="00D96182" w:rsidRPr="00D2042C">
        <w:rPr>
          <w:rFonts w:ascii="Times New Roman" w:hAnsi="Times New Roman" w:cs="Times New Roman"/>
          <w:lang w:val="en-GB"/>
        </w:rPr>
        <w:t xml:space="preserve"> </w:t>
      </w:r>
      <w:r w:rsidR="009F475F" w:rsidRPr="00D2042C">
        <w:rPr>
          <w:rFonts w:ascii="Times New Roman" w:hAnsi="Times New Roman" w:cs="Times New Roman"/>
          <w:lang w:val="en-GB"/>
        </w:rPr>
        <w:t xml:space="preserve">to </w:t>
      </w:r>
      <w:r w:rsidR="009F475F" w:rsidRPr="00D2042C">
        <w:rPr>
          <w:rFonts w:ascii="Times New Roman" w:hAnsi="Times New Roman" w:cs="Times New Roman"/>
          <w:b/>
          <w:lang w:val="en-GB"/>
        </w:rPr>
        <w:t>avoid gender</w:t>
      </w:r>
      <w:r w:rsidR="001B74DB" w:rsidRPr="00D2042C">
        <w:rPr>
          <w:rFonts w:ascii="Times New Roman" w:hAnsi="Times New Roman" w:cs="Times New Roman"/>
          <w:b/>
          <w:lang w:val="en-GB"/>
        </w:rPr>
        <w:t>-</w:t>
      </w:r>
      <w:r w:rsidR="009F475F" w:rsidRPr="00D2042C">
        <w:rPr>
          <w:rFonts w:ascii="Times New Roman" w:hAnsi="Times New Roman" w:cs="Times New Roman"/>
          <w:b/>
          <w:lang w:val="en-GB"/>
        </w:rPr>
        <w:t xml:space="preserve">blind measures and </w:t>
      </w:r>
      <w:r w:rsidR="008277E1" w:rsidRPr="00D2042C">
        <w:rPr>
          <w:rFonts w:ascii="Times New Roman" w:hAnsi="Times New Roman" w:cs="Times New Roman"/>
          <w:b/>
          <w:lang w:val="en-GB"/>
        </w:rPr>
        <w:t>policies</w:t>
      </w:r>
      <w:r w:rsidR="008277E1" w:rsidRPr="00D2042C">
        <w:rPr>
          <w:rFonts w:ascii="Times New Roman" w:hAnsi="Times New Roman" w:cs="Times New Roman"/>
          <w:lang w:val="en-GB"/>
        </w:rPr>
        <w:t>. Climate</w:t>
      </w:r>
      <w:r w:rsidR="00EE319C" w:rsidRPr="00D2042C">
        <w:rPr>
          <w:rFonts w:ascii="Times New Roman" w:hAnsi="Times New Roman" w:cs="Times New Roman"/>
          <w:lang w:val="en-GB"/>
        </w:rPr>
        <w:t xml:space="preserve"> change does not have the same impact </w:t>
      </w:r>
      <w:r w:rsidR="001B74DB" w:rsidRPr="00D2042C">
        <w:rPr>
          <w:rFonts w:ascii="Times New Roman" w:hAnsi="Times New Roman" w:cs="Times New Roman"/>
          <w:lang w:val="en-GB"/>
        </w:rPr>
        <w:t xml:space="preserve">on </w:t>
      </w:r>
      <w:r w:rsidR="00EE319C" w:rsidRPr="00D2042C">
        <w:rPr>
          <w:rFonts w:ascii="Times New Roman" w:hAnsi="Times New Roman" w:cs="Times New Roman"/>
          <w:lang w:val="en-GB"/>
        </w:rPr>
        <w:t xml:space="preserve">all sections of the population, </w:t>
      </w:r>
      <w:r w:rsidR="008277E1" w:rsidRPr="00D2042C">
        <w:rPr>
          <w:rFonts w:ascii="Times New Roman" w:hAnsi="Times New Roman" w:cs="Times New Roman"/>
          <w:lang w:val="en-GB"/>
        </w:rPr>
        <w:t>and climate</w:t>
      </w:r>
      <w:r w:rsidR="00EE319C" w:rsidRPr="00D2042C">
        <w:rPr>
          <w:rFonts w:ascii="Times New Roman" w:hAnsi="Times New Roman" w:cs="Times New Roman"/>
          <w:lang w:val="en-GB"/>
        </w:rPr>
        <w:t xml:space="preserve"> change policies, if not design</w:t>
      </w:r>
      <w:r w:rsidR="001B74DB" w:rsidRPr="00D2042C">
        <w:rPr>
          <w:rFonts w:ascii="Times New Roman" w:hAnsi="Times New Roman" w:cs="Times New Roman"/>
          <w:lang w:val="en-GB"/>
        </w:rPr>
        <w:t>ed</w:t>
      </w:r>
      <w:r w:rsidR="00EE319C" w:rsidRPr="00D2042C">
        <w:rPr>
          <w:rFonts w:ascii="Times New Roman" w:hAnsi="Times New Roman" w:cs="Times New Roman"/>
          <w:lang w:val="en-GB"/>
        </w:rPr>
        <w:t xml:space="preserve"> correctly, </w:t>
      </w:r>
      <w:r w:rsidR="00B27016" w:rsidRPr="00D2042C">
        <w:rPr>
          <w:rFonts w:ascii="Times New Roman" w:hAnsi="Times New Roman" w:cs="Times New Roman"/>
          <w:lang w:val="en-GB"/>
        </w:rPr>
        <w:t xml:space="preserve">can </w:t>
      </w:r>
      <w:r w:rsidR="00EE319C" w:rsidRPr="00D2042C">
        <w:rPr>
          <w:rFonts w:ascii="Times New Roman" w:hAnsi="Times New Roman" w:cs="Times New Roman"/>
          <w:lang w:val="en-GB"/>
        </w:rPr>
        <w:t>perpetuate these injustices and unbalances. For example, women</w:t>
      </w:r>
      <w:r w:rsidR="006F5D08" w:rsidRPr="00D2042C">
        <w:rPr>
          <w:rFonts w:ascii="Times New Roman" w:hAnsi="Times New Roman" w:cs="Times New Roman"/>
          <w:lang w:val="en-GB"/>
        </w:rPr>
        <w:t>'</w:t>
      </w:r>
      <w:r w:rsidR="00EE319C" w:rsidRPr="00D2042C">
        <w:rPr>
          <w:rFonts w:ascii="Times New Roman" w:hAnsi="Times New Roman" w:cs="Times New Roman"/>
          <w:lang w:val="en-GB"/>
        </w:rPr>
        <w:t>s unequal participation in decision-making processes and labour markets compound</w:t>
      </w:r>
      <w:r w:rsidR="00AC1A1D" w:rsidRPr="00D2042C">
        <w:rPr>
          <w:rFonts w:ascii="Times New Roman" w:hAnsi="Times New Roman" w:cs="Times New Roman"/>
          <w:lang w:val="en-GB"/>
        </w:rPr>
        <w:t>s</w:t>
      </w:r>
      <w:r w:rsidR="00EE319C" w:rsidRPr="00D2042C">
        <w:rPr>
          <w:rFonts w:ascii="Times New Roman" w:hAnsi="Times New Roman" w:cs="Times New Roman"/>
          <w:lang w:val="en-GB"/>
        </w:rPr>
        <w:t xml:space="preserve"> inequalities and often prevent</w:t>
      </w:r>
      <w:r w:rsidR="00AC1A1D" w:rsidRPr="00D2042C">
        <w:rPr>
          <w:rFonts w:ascii="Times New Roman" w:hAnsi="Times New Roman" w:cs="Times New Roman"/>
          <w:lang w:val="en-GB"/>
        </w:rPr>
        <w:t>s</w:t>
      </w:r>
      <w:r w:rsidR="00EE319C" w:rsidRPr="00D2042C">
        <w:rPr>
          <w:rFonts w:ascii="Times New Roman" w:hAnsi="Times New Roman" w:cs="Times New Roman"/>
          <w:lang w:val="en-GB"/>
        </w:rPr>
        <w:t xml:space="preserve"> women from fully contributing to climate-related planning, policy-making and implementation</w:t>
      </w:r>
      <w:r w:rsidR="00EE319C" w:rsidRPr="00D2042C">
        <w:rPr>
          <w:rStyle w:val="FootnoteReference"/>
          <w:rFonts w:ascii="Times New Roman" w:hAnsi="Times New Roman" w:cs="Times New Roman"/>
          <w:lang w:val="en-GB"/>
        </w:rPr>
        <w:footnoteReference w:id="30"/>
      </w:r>
      <w:r w:rsidR="00B205A5" w:rsidRPr="00D2042C">
        <w:rPr>
          <w:rFonts w:ascii="Times New Roman" w:hAnsi="Times New Roman" w:cs="Times New Roman"/>
          <w:lang w:val="en-GB"/>
        </w:rPr>
        <w:t>;</w:t>
      </w:r>
    </w:p>
    <w:p w14:paraId="695FE560" w14:textId="3C5A8868" w:rsidR="00EE319C" w:rsidRPr="00D2042C" w:rsidRDefault="00EE319C" w:rsidP="00F5520F">
      <w:pPr>
        <w:pStyle w:val="ListParagraph"/>
        <w:spacing w:after="0" w:line="288" w:lineRule="auto"/>
        <w:ind w:left="567" w:hanging="567"/>
        <w:jc w:val="both"/>
        <w:rPr>
          <w:rFonts w:ascii="Times New Roman" w:hAnsi="Times New Roman" w:cs="Times New Roman"/>
          <w:lang w:val="en-GB"/>
        </w:rPr>
      </w:pPr>
    </w:p>
    <w:p w14:paraId="7432D73F" w14:textId="20847C04" w:rsidR="00B27016" w:rsidRPr="00D2042C" w:rsidRDefault="009F475F" w:rsidP="00F5520F">
      <w:pPr>
        <w:pStyle w:val="ListParagraph"/>
        <w:numPr>
          <w:ilvl w:val="0"/>
          <w:numId w:val="11"/>
        </w:numPr>
        <w:spacing w:after="0" w:line="288" w:lineRule="auto"/>
        <w:ind w:left="567" w:hanging="567"/>
        <w:jc w:val="both"/>
        <w:rPr>
          <w:rFonts w:ascii="Times New Roman" w:hAnsi="Times New Roman" w:cs="Times New Roman"/>
          <w:lang w:val="en-GB"/>
        </w:rPr>
      </w:pPr>
      <w:r w:rsidRPr="00D2042C">
        <w:rPr>
          <w:rFonts w:ascii="Times New Roman" w:hAnsi="Times New Roman" w:cs="Times New Roman"/>
          <w:lang w:val="en-GB"/>
        </w:rPr>
        <w:t>is convinced that strong</w:t>
      </w:r>
      <w:r w:rsidR="000710D8" w:rsidRPr="00D2042C">
        <w:rPr>
          <w:rFonts w:ascii="Times New Roman" w:hAnsi="Times New Roman" w:cs="Times New Roman"/>
          <w:lang w:val="en-GB"/>
        </w:rPr>
        <w:t>er</w:t>
      </w:r>
      <w:r w:rsidRPr="00D2042C">
        <w:rPr>
          <w:rFonts w:ascii="Times New Roman" w:hAnsi="Times New Roman" w:cs="Times New Roman"/>
          <w:lang w:val="en-GB"/>
        </w:rPr>
        <w:t xml:space="preserve"> </w:t>
      </w:r>
      <w:r w:rsidRPr="00D2042C">
        <w:rPr>
          <w:rFonts w:ascii="Times New Roman" w:hAnsi="Times New Roman" w:cs="Times New Roman"/>
          <w:b/>
          <w:lang w:val="en-GB"/>
        </w:rPr>
        <w:t>youth engagement</w:t>
      </w:r>
      <w:r w:rsidR="0078686E" w:rsidRPr="00F5520F">
        <w:rPr>
          <w:rFonts w:ascii="Times New Roman" w:hAnsi="Times New Roman"/>
          <w:b/>
          <w:lang w:val="en-GB"/>
        </w:rPr>
        <w:t xml:space="preserve"> </w:t>
      </w:r>
      <w:r w:rsidRPr="00D2042C">
        <w:rPr>
          <w:rFonts w:ascii="Times New Roman" w:hAnsi="Times New Roman" w:cs="Times New Roman"/>
          <w:lang w:val="en-GB"/>
        </w:rPr>
        <w:t>in decision-making processes, from the drafting of legislative proposals and initiatives through to implementation, monitoring and follow-up, will best take on board the intergenerational dimension of these shifts</w:t>
      </w:r>
      <w:r w:rsidRPr="00D2042C">
        <w:rPr>
          <w:rStyle w:val="FootnoteReference"/>
          <w:rFonts w:ascii="Times New Roman" w:hAnsi="Times New Roman" w:cs="Times New Roman"/>
          <w:sz w:val="22"/>
          <w:lang w:val="en-GB"/>
        </w:rPr>
        <w:footnoteReference w:id="31"/>
      </w:r>
      <w:r w:rsidRPr="00D2042C">
        <w:rPr>
          <w:rFonts w:ascii="Times New Roman" w:hAnsi="Times New Roman" w:cs="Times New Roman"/>
          <w:lang w:val="en-GB"/>
        </w:rPr>
        <w:t>. This is why</w:t>
      </w:r>
      <w:r w:rsidR="008C1ADC">
        <w:rPr>
          <w:rFonts w:ascii="Times New Roman" w:hAnsi="Times New Roman" w:cs="Times New Roman"/>
          <w:lang w:val="en-GB"/>
        </w:rPr>
        <w:t>,</w:t>
      </w:r>
      <w:r w:rsidRPr="00D2042C">
        <w:rPr>
          <w:rFonts w:ascii="Times New Roman" w:hAnsi="Times New Roman" w:cs="Times New Roman"/>
          <w:lang w:val="en-GB"/>
        </w:rPr>
        <w:t xml:space="preserve"> since 2021, the EESC has started to include a youth delegate in the official EU delegation to UNFCCC COP meetings, and has committed to amplifying the voices of young people and youth organisatio</w:t>
      </w:r>
      <w:r w:rsidR="00EE319C" w:rsidRPr="00D2042C">
        <w:rPr>
          <w:rFonts w:ascii="Times New Roman" w:hAnsi="Times New Roman" w:cs="Times New Roman"/>
          <w:lang w:val="en-GB"/>
        </w:rPr>
        <w:t xml:space="preserve">ns within the Committee's work; </w:t>
      </w:r>
      <w:r w:rsidR="00EA5E8A" w:rsidRPr="00D2042C">
        <w:rPr>
          <w:rFonts w:ascii="Times New Roman" w:hAnsi="Times New Roman" w:cs="Times New Roman"/>
          <w:lang w:val="en-GB"/>
        </w:rPr>
        <w:t xml:space="preserve">the EESC strongly recommends </w:t>
      </w:r>
      <w:r w:rsidR="008C1ADC">
        <w:rPr>
          <w:rFonts w:ascii="Times New Roman" w:hAnsi="Times New Roman" w:cs="Times New Roman"/>
          <w:lang w:val="en-GB"/>
        </w:rPr>
        <w:t xml:space="preserve">that </w:t>
      </w:r>
      <w:r w:rsidR="00D96182" w:rsidRPr="00D2042C">
        <w:rPr>
          <w:rFonts w:ascii="Times New Roman" w:hAnsi="Times New Roman" w:cs="Times New Roman"/>
          <w:lang w:val="en-GB"/>
        </w:rPr>
        <w:t>p</w:t>
      </w:r>
      <w:r w:rsidRPr="00D2042C">
        <w:rPr>
          <w:rFonts w:ascii="Times New Roman" w:hAnsi="Times New Roman" w:cs="Times New Roman"/>
          <w:lang w:val="en-GB"/>
        </w:rPr>
        <w:t>arties and other stakeholders adopt a similar approach</w:t>
      </w:r>
      <w:r w:rsidR="00B205A5" w:rsidRPr="00D2042C">
        <w:rPr>
          <w:rFonts w:ascii="Times New Roman" w:hAnsi="Times New Roman" w:cs="Times New Roman"/>
          <w:lang w:val="en-GB"/>
        </w:rPr>
        <w:t>;</w:t>
      </w:r>
    </w:p>
    <w:p w14:paraId="234E81CC" w14:textId="77777777" w:rsidR="00B27016" w:rsidRPr="00D2042C" w:rsidRDefault="00B27016" w:rsidP="00F5520F">
      <w:pPr>
        <w:pStyle w:val="ListParagraph"/>
        <w:spacing w:after="0" w:line="288" w:lineRule="auto"/>
        <w:ind w:left="567" w:hanging="567"/>
        <w:jc w:val="both"/>
        <w:rPr>
          <w:rFonts w:ascii="Times New Roman" w:hAnsi="Times New Roman" w:cs="Times New Roman"/>
          <w:lang w:val="en-GB"/>
        </w:rPr>
      </w:pPr>
    </w:p>
    <w:p w14:paraId="2D8EDFA3" w14:textId="4F682292" w:rsidR="008D5813" w:rsidRPr="00D2042C" w:rsidRDefault="00B27016" w:rsidP="00F5520F">
      <w:pPr>
        <w:pStyle w:val="ListParagraph"/>
        <w:numPr>
          <w:ilvl w:val="0"/>
          <w:numId w:val="11"/>
        </w:numPr>
        <w:spacing w:after="0" w:line="288" w:lineRule="auto"/>
        <w:ind w:left="567" w:hanging="567"/>
        <w:jc w:val="both"/>
        <w:rPr>
          <w:rFonts w:ascii="Times New Roman" w:hAnsi="Times New Roman" w:cs="Times New Roman"/>
          <w:lang w:val="en-GB"/>
        </w:rPr>
      </w:pPr>
      <w:r w:rsidRPr="00D2042C">
        <w:rPr>
          <w:rFonts w:ascii="Times New Roman" w:hAnsi="Times New Roman" w:cs="Times New Roman"/>
          <w:lang w:val="en-GB"/>
        </w:rPr>
        <w:t xml:space="preserve">acknowledges the role of </w:t>
      </w:r>
      <w:r w:rsidRPr="00D2042C">
        <w:rPr>
          <w:rFonts w:ascii="Times New Roman" w:hAnsi="Times New Roman" w:cs="Times New Roman"/>
          <w:b/>
          <w:lang w:val="en-GB"/>
        </w:rPr>
        <w:t>indigenous people</w:t>
      </w:r>
      <w:r w:rsidRPr="00D2042C">
        <w:rPr>
          <w:rFonts w:ascii="Times New Roman" w:hAnsi="Times New Roman" w:cs="Times New Roman"/>
          <w:lang w:val="en-GB"/>
        </w:rPr>
        <w:t xml:space="preserve"> </w:t>
      </w:r>
      <w:r w:rsidR="008C1ADC">
        <w:rPr>
          <w:rFonts w:ascii="Times New Roman" w:hAnsi="Times New Roman" w:cs="Times New Roman"/>
          <w:lang w:val="en-GB"/>
        </w:rPr>
        <w:t>on</w:t>
      </w:r>
      <w:r w:rsidR="008C1ADC" w:rsidRPr="00D2042C">
        <w:rPr>
          <w:rFonts w:ascii="Times New Roman" w:hAnsi="Times New Roman" w:cs="Times New Roman"/>
          <w:lang w:val="en-GB"/>
        </w:rPr>
        <w:t xml:space="preserve"> </w:t>
      </w:r>
      <w:r w:rsidRPr="00D2042C">
        <w:rPr>
          <w:rFonts w:ascii="Times New Roman" w:hAnsi="Times New Roman" w:cs="Times New Roman"/>
          <w:lang w:val="en-GB"/>
        </w:rPr>
        <w:t>the frontlines of climate change</w:t>
      </w:r>
      <w:r w:rsidR="001B74DB" w:rsidRPr="00D2042C">
        <w:rPr>
          <w:rFonts w:ascii="Times New Roman" w:hAnsi="Times New Roman" w:cs="Times New Roman"/>
          <w:lang w:val="en-GB"/>
        </w:rPr>
        <w:t xml:space="preserve"> –</w:t>
      </w:r>
      <w:r w:rsidRPr="00D2042C">
        <w:rPr>
          <w:rFonts w:ascii="Times New Roman" w:hAnsi="Times New Roman" w:cs="Times New Roman"/>
          <w:lang w:val="en-GB"/>
        </w:rPr>
        <w:t xml:space="preserve"> </w:t>
      </w:r>
      <w:r w:rsidR="001B74DB" w:rsidRPr="00D2042C">
        <w:rPr>
          <w:rFonts w:ascii="Times New Roman" w:hAnsi="Times New Roman" w:cs="Times New Roman"/>
          <w:lang w:val="en-GB"/>
        </w:rPr>
        <w:t xml:space="preserve">indigenous </w:t>
      </w:r>
      <w:r w:rsidRPr="00D2042C">
        <w:rPr>
          <w:rFonts w:ascii="Times New Roman" w:hAnsi="Times New Roman" w:cs="Times New Roman"/>
          <w:lang w:val="en-GB"/>
        </w:rPr>
        <w:t>people steward over 80% of the planet</w:t>
      </w:r>
      <w:r w:rsidR="006F5D08" w:rsidRPr="00D2042C">
        <w:rPr>
          <w:rFonts w:ascii="Times New Roman" w:hAnsi="Times New Roman" w:cs="Times New Roman"/>
          <w:lang w:val="en-GB"/>
        </w:rPr>
        <w:t>'</w:t>
      </w:r>
      <w:r w:rsidRPr="00D2042C">
        <w:rPr>
          <w:rFonts w:ascii="Times New Roman" w:hAnsi="Times New Roman" w:cs="Times New Roman"/>
          <w:lang w:val="en-GB"/>
        </w:rPr>
        <w:t>s remaining biodiversity</w:t>
      </w:r>
      <w:r w:rsidRPr="00D2042C">
        <w:rPr>
          <w:rFonts w:ascii="Times New Roman" w:hAnsi="Times New Roman" w:cs="Times New Roman"/>
          <w:vertAlign w:val="superscript"/>
          <w:lang w:val="en-GB"/>
        </w:rPr>
        <w:footnoteReference w:id="32"/>
      </w:r>
      <w:r w:rsidR="008C1ADC">
        <w:rPr>
          <w:rFonts w:ascii="Times New Roman" w:hAnsi="Times New Roman" w:cs="Times New Roman"/>
          <w:lang w:val="en-GB"/>
        </w:rPr>
        <w:t>;</w:t>
      </w:r>
      <w:r w:rsidR="00F73246" w:rsidRPr="00D2042C">
        <w:rPr>
          <w:rFonts w:ascii="Times New Roman" w:hAnsi="Times New Roman" w:cs="Times New Roman"/>
          <w:lang w:val="en-GB"/>
        </w:rPr>
        <w:t xml:space="preserve"> </w:t>
      </w:r>
      <w:r w:rsidR="0028320C" w:rsidRPr="00D2042C">
        <w:rPr>
          <w:rFonts w:ascii="Times New Roman" w:hAnsi="Times New Roman" w:cs="Times New Roman"/>
          <w:lang w:val="en-GB"/>
        </w:rPr>
        <w:t>welcomes the</w:t>
      </w:r>
      <w:r w:rsidR="00F73246" w:rsidRPr="00D2042C">
        <w:rPr>
          <w:rFonts w:ascii="Times New Roman" w:hAnsi="Times New Roman" w:cs="Times New Roman"/>
          <w:lang w:val="en-GB"/>
        </w:rPr>
        <w:t xml:space="preserve"> increasing engagement of indigenous peoples in climate policy and urges parties to actively involve </w:t>
      </w:r>
      <w:r w:rsidR="008C1ADC">
        <w:rPr>
          <w:rFonts w:ascii="Times New Roman" w:hAnsi="Times New Roman" w:cs="Times New Roman"/>
          <w:lang w:val="en-GB"/>
        </w:rPr>
        <w:t>them</w:t>
      </w:r>
      <w:r w:rsidR="00F73246" w:rsidRPr="00D2042C">
        <w:rPr>
          <w:rFonts w:ascii="Times New Roman" w:hAnsi="Times New Roman" w:cs="Times New Roman"/>
          <w:lang w:val="en-GB"/>
        </w:rPr>
        <w:t xml:space="preserve"> in implementing climate action</w:t>
      </w:r>
      <w:r w:rsidR="00B205A5" w:rsidRPr="00D2042C">
        <w:rPr>
          <w:rFonts w:ascii="Times New Roman" w:hAnsi="Times New Roman" w:cs="Times New Roman"/>
          <w:lang w:val="en-GB"/>
        </w:rPr>
        <w:t>;</w:t>
      </w:r>
    </w:p>
    <w:p w14:paraId="201A6DB2" w14:textId="77777777" w:rsidR="003D0D15" w:rsidRPr="00D2042C" w:rsidRDefault="003D0D15" w:rsidP="00F5520F">
      <w:pPr>
        <w:pStyle w:val="ListParagraph"/>
        <w:spacing w:after="0" w:line="288" w:lineRule="auto"/>
        <w:ind w:left="0"/>
        <w:jc w:val="both"/>
        <w:rPr>
          <w:rFonts w:ascii="Times New Roman" w:hAnsi="Times New Roman" w:cs="Times New Roman"/>
          <w:lang w:val="en-GB"/>
        </w:rPr>
      </w:pPr>
    </w:p>
    <w:p w14:paraId="1F2B53C9" w14:textId="69031CAB" w:rsidR="003D0D15" w:rsidRPr="00F5520F" w:rsidRDefault="003D0D15" w:rsidP="00F5520F">
      <w:pPr>
        <w:pStyle w:val="ListParagraph"/>
        <w:numPr>
          <w:ilvl w:val="0"/>
          <w:numId w:val="11"/>
        </w:numPr>
        <w:spacing w:after="0" w:line="288" w:lineRule="auto"/>
        <w:ind w:left="567" w:hanging="567"/>
        <w:contextualSpacing w:val="0"/>
        <w:jc w:val="both"/>
        <w:rPr>
          <w:rFonts w:ascii="Times New Roman" w:hAnsi="Times New Roman"/>
          <w:lang w:val="en-GB"/>
        </w:rPr>
      </w:pPr>
      <w:r w:rsidRPr="00F5520F">
        <w:rPr>
          <w:rFonts w:ascii="Times New Roman" w:hAnsi="Times New Roman"/>
          <w:lang w:val="en-GB"/>
        </w:rPr>
        <w:lastRenderedPageBreak/>
        <w:t xml:space="preserve">the EESC commits to </w:t>
      </w:r>
      <w:r w:rsidRPr="00D2042C">
        <w:rPr>
          <w:rFonts w:ascii="Times New Roman" w:eastAsia="Times New Roman" w:hAnsi="Times New Roman" w:cs="Times New Roman"/>
          <w:lang w:val="en-GB"/>
        </w:rPr>
        <w:t>undertak</w:t>
      </w:r>
      <w:r w:rsidR="008C1ADC">
        <w:rPr>
          <w:rFonts w:ascii="Times New Roman" w:eastAsia="Times New Roman" w:hAnsi="Times New Roman" w:cs="Times New Roman"/>
          <w:lang w:val="en-GB"/>
        </w:rPr>
        <w:t>ing</w:t>
      </w:r>
      <w:r w:rsidRPr="00F5520F">
        <w:rPr>
          <w:rFonts w:ascii="Times New Roman" w:hAnsi="Times New Roman"/>
          <w:lang w:val="en-GB"/>
        </w:rPr>
        <w:t xml:space="preserve"> actions to implement the aforementioned policy</w:t>
      </w:r>
      <w:r w:rsidR="00F73246" w:rsidRPr="00F5520F">
        <w:rPr>
          <w:rFonts w:ascii="Times New Roman" w:hAnsi="Times New Roman"/>
          <w:lang w:val="en-GB"/>
        </w:rPr>
        <w:t xml:space="preserve"> </w:t>
      </w:r>
      <w:r w:rsidRPr="00F5520F">
        <w:rPr>
          <w:rFonts w:ascii="Times New Roman" w:hAnsi="Times New Roman"/>
          <w:lang w:val="en-GB"/>
        </w:rPr>
        <w:t>recommendations</w:t>
      </w:r>
      <w:r w:rsidR="003A552C" w:rsidRPr="00F5520F">
        <w:rPr>
          <w:rFonts w:ascii="Times New Roman" w:hAnsi="Times New Roman"/>
          <w:lang w:val="en-GB"/>
        </w:rPr>
        <w:t>.</w:t>
      </w:r>
    </w:p>
    <w:p w14:paraId="75A397A9" w14:textId="377909A4" w:rsidR="00D27A92" w:rsidRDefault="00D27A92" w:rsidP="00E567D2">
      <w:pPr>
        <w:pStyle w:val="ListParagraph"/>
        <w:keepNext/>
        <w:keepLines/>
        <w:spacing w:after="0" w:line="288" w:lineRule="auto"/>
        <w:ind w:left="0"/>
        <w:jc w:val="both"/>
        <w:rPr>
          <w:rFonts w:ascii="Times New Roman" w:hAnsi="Times New Roman" w:cs="Times New Roman"/>
          <w:lang w:val="en-GB"/>
        </w:rPr>
      </w:pPr>
    </w:p>
    <w:p w14:paraId="16C1BB22" w14:textId="44BD4F10" w:rsidR="005E5612" w:rsidRPr="005E5612" w:rsidRDefault="005E5612" w:rsidP="00E567D2">
      <w:pPr>
        <w:pStyle w:val="ListParagraph"/>
        <w:keepNext/>
        <w:keepLines/>
        <w:spacing w:after="0" w:line="288" w:lineRule="auto"/>
        <w:ind w:left="0"/>
        <w:jc w:val="both"/>
        <w:rPr>
          <w:rFonts w:ascii="Times New Roman" w:hAnsi="Times New Roman" w:cs="Times New Roman"/>
          <w:lang w:val="en-GB"/>
        </w:rPr>
      </w:pPr>
      <w:r w:rsidRPr="005E5612">
        <w:rPr>
          <w:rFonts w:ascii="Times New Roman" w:hAnsi="Times New Roman" w:cs="Times New Roman"/>
          <w:lang w:val="en-GB"/>
        </w:rPr>
        <w:t>Brussels, 2</w:t>
      </w:r>
      <w:r>
        <w:rPr>
          <w:rFonts w:ascii="Times New Roman" w:hAnsi="Times New Roman" w:cs="Times New Roman"/>
          <w:lang w:val="en-GB"/>
        </w:rPr>
        <w:t>6</w:t>
      </w:r>
      <w:r w:rsidRPr="005E5612">
        <w:rPr>
          <w:rFonts w:ascii="Times New Roman" w:hAnsi="Times New Roman" w:cs="Times New Roman"/>
          <w:lang w:val="en-GB"/>
        </w:rPr>
        <w:t xml:space="preserve"> </w:t>
      </w:r>
      <w:r>
        <w:rPr>
          <w:rFonts w:ascii="Times New Roman" w:hAnsi="Times New Roman" w:cs="Times New Roman"/>
          <w:lang w:val="en-GB"/>
        </w:rPr>
        <w:t xml:space="preserve">October </w:t>
      </w:r>
      <w:r w:rsidRPr="005E5612">
        <w:rPr>
          <w:rFonts w:ascii="Times New Roman" w:hAnsi="Times New Roman" w:cs="Times New Roman"/>
          <w:lang w:val="en-GB"/>
        </w:rPr>
        <w:t>2022</w:t>
      </w:r>
    </w:p>
    <w:p w14:paraId="2134CDB6" w14:textId="77777777" w:rsidR="005E5612" w:rsidRPr="005E5612" w:rsidRDefault="005E5612" w:rsidP="00E567D2">
      <w:pPr>
        <w:pStyle w:val="ListParagraph"/>
        <w:keepNext/>
        <w:keepLines/>
        <w:spacing w:after="0" w:line="288" w:lineRule="auto"/>
        <w:ind w:left="0"/>
        <w:jc w:val="both"/>
        <w:rPr>
          <w:rFonts w:ascii="Times New Roman" w:hAnsi="Times New Roman" w:cs="Times New Roman"/>
          <w:lang w:val="en-GB"/>
        </w:rPr>
      </w:pPr>
    </w:p>
    <w:p w14:paraId="01C4881A" w14:textId="77777777" w:rsidR="005E5612" w:rsidRPr="005E5612" w:rsidRDefault="005E5612" w:rsidP="00E567D2">
      <w:pPr>
        <w:pStyle w:val="ListParagraph"/>
        <w:keepNext/>
        <w:keepLines/>
        <w:spacing w:after="0" w:line="288" w:lineRule="auto"/>
        <w:ind w:left="0"/>
        <w:jc w:val="both"/>
        <w:rPr>
          <w:rFonts w:ascii="Times New Roman" w:hAnsi="Times New Roman" w:cs="Times New Roman"/>
          <w:lang w:val="en-GB"/>
        </w:rPr>
      </w:pPr>
    </w:p>
    <w:p w14:paraId="6BA5FDC6" w14:textId="77777777" w:rsidR="005E5612" w:rsidRPr="005E5612" w:rsidRDefault="005E5612" w:rsidP="00E567D2">
      <w:pPr>
        <w:pStyle w:val="ListParagraph"/>
        <w:keepNext/>
        <w:keepLines/>
        <w:spacing w:after="0" w:line="288" w:lineRule="auto"/>
        <w:ind w:left="0"/>
        <w:jc w:val="both"/>
        <w:rPr>
          <w:rFonts w:ascii="Times New Roman" w:hAnsi="Times New Roman" w:cs="Times New Roman"/>
          <w:lang w:val="en-GB"/>
        </w:rPr>
      </w:pPr>
    </w:p>
    <w:p w14:paraId="5A0574D7" w14:textId="77777777" w:rsidR="005E5612" w:rsidRPr="005E5612" w:rsidRDefault="005E5612" w:rsidP="00E567D2">
      <w:pPr>
        <w:pStyle w:val="ListParagraph"/>
        <w:keepNext/>
        <w:keepLines/>
        <w:spacing w:after="0" w:line="288" w:lineRule="auto"/>
        <w:ind w:left="0"/>
        <w:jc w:val="both"/>
        <w:rPr>
          <w:rFonts w:ascii="Times New Roman" w:hAnsi="Times New Roman" w:cs="Times New Roman"/>
          <w:lang w:val="en-GB"/>
        </w:rPr>
      </w:pPr>
    </w:p>
    <w:p w14:paraId="1E6039D8" w14:textId="77777777" w:rsidR="005E5612" w:rsidRPr="005E5612" w:rsidRDefault="005E5612" w:rsidP="00E567D2">
      <w:pPr>
        <w:pStyle w:val="ListParagraph"/>
        <w:keepNext/>
        <w:keepLines/>
        <w:spacing w:after="0" w:line="288" w:lineRule="auto"/>
        <w:ind w:left="0"/>
        <w:jc w:val="both"/>
        <w:rPr>
          <w:rFonts w:ascii="Times New Roman" w:hAnsi="Times New Roman" w:cs="Times New Roman"/>
          <w:lang w:val="en-GB"/>
        </w:rPr>
      </w:pPr>
      <w:r w:rsidRPr="005E5612">
        <w:rPr>
          <w:rFonts w:ascii="Times New Roman" w:hAnsi="Times New Roman" w:cs="Times New Roman"/>
          <w:lang w:val="en-GB"/>
        </w:rPr>
        <w:t>Christa Schweng</w:t>
      </w:r>
    </w:p>
    <w:p w14:paraId="3973B052" w14:textId="2D8EFB1F" w:rsidR="005E5612" w:rsidRDefault="005E5612" w:rsidP="00E567D2">
      <w:pPr>
        <w:pStyle w:val="ListParagraph"/>
        <w:keepNext/>
        <w:keepLines/>
        <w:spacing w:after="0" w:line="288" w:lineRule="auto"/>
        <w:ind w:left="0"/>
        <w:jc w:val="both"/>
        <w:rPr>
          <w:rFonts w:ascii="Times New Roman" w:hAnsi="Times New Roman" w:cs="Times New Roman"/>
          <w:lang w:val="en-GB"/>
        </w:rPr>
      </w:pPr>
      <w:r w:rsidRPr="005E5612">
        <w:rPr>
          <w:rFonts w:ascii="Times New Roman" w:hAnsi="Times New Roman" w:cs="Times New Roman"/>
          <w:lang w:val="en-GB"/>
        </w:rPr>
        <w:t>The president of the European Economic and Social Committee</w:t>
      </w:r>
    </w:p>
    <w:p w14:paraId="69D4898C" w14:textId="55F1D4B2" w:rsidR="0078686E" w:rsidRPr="002C2B01" w:rsidRDefault="002C2B01" w:rsidP="002C2B01">
      <w:pPr>
        <w:overflowPunct w:val="0"/>
        <w:autoSpaceDE w:val="0"/>
        <w:autoSpaceDN w:val="0"/>
        <w:adjustRightInd w:val="0"/>
        <w:spacing w:line="288" w:lineRule="auto"/>
        <w:jc w:val="center"/>
        <w:textAlignment w:val="baseline"/>
        <w:rPr>
          <w:lang w:val="nl-BE"/>
        </w:rPr>
      </w:pPr>
      <w:r>
        <w:rPr>
          <w:lang w:val="nl-BE"/>
        </w:rPr>
        <w:t>_____________</w:t>
      </w:r>
    </w:p>
    <w:sectPr w:rsidR="0078686E" w:rsidRPr="002C2B01" w:rsidSect="00526B40">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FA95D" w14:textId="77777777" w:rsidR="00FF7B8A" w:rsidRDefault="00FF7B8A" w:rsidP="008A03FA">
      <w:pPr>
        <w:spacing w:after="0" w:line="240" w:lineRule="auto"/>
      </w:pPr>
      <w:r>
        <w:separator/>
      </w:r>
    </w:p>
  </w:endnote>
  <w:endnote w:type="continuationSeparator" w:id="0">
    <w:p w14:paraId="6FCE0177" w14:textId="77777777" w:rsidR="00FF7B8A" w:rsidRDefault="00FF7B8A" w:rsidP="008A03FA">
      <w:pPr>
        <w:spacing w:after="0" w:line="240" w:lineRule="auto"/>
      </w:pPr>
      <w:r>
        <w:continuationSeparator/>
      </w:r>
    </w:p>
  </w:endnote>
  <w:endnote w:type="continuationNotice" w:id="1">
    <w:p w14:paraId="258D738B" w14:textId="77777777" w:rsidR="00FF7B8A" w:rsidRDefault="00FF7B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53CDF" w14:textId="77777777" w:rsidR="002C2B01" w:rsidRDefault="002C2B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EAA35" w14:textId="77777777" w:rsidR="002C2B01" w:rsidRDefault="002C2B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AD645" w14:textId="77777777" w:rsidR="002C2B01" w:rsidRDefault="002C2B0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31CCF" w14:textId="77777777" w:rsidR="00180C9D" w:rsidRDefault="00180C9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309AA" w14:textId="77777777" w:rsidR="00526B40" w:rsidRPr="00526B40" w:rsidRDefault="00526B40" w:rsidP="00526B4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D9153" w14:textId="251C4551" w:rsidR="00F970A7" w:rsidRPr="00526B40" w:rsidRDefault="002C2B01" w:rsidP="002C2B01">
    <w:pPr>
      <w:pStyle w:val="Footer"/>
      <w:jc w:val="left"/>
    </w:pPr>
    <w:r>
      <w:t xml:space="preserve">EESC-2022-04116-00-00-RES-TRA (EN) </w:t>
    </w:r>
    <w:r>
      <w:fldChar w:fldCharType="begin"/>
    </w:r>
    <w:r>
      <w:instrText xml:space="preserve"> PAGE  \* Arabic  \* MERGEFORMAT </w:instrText>
    </w:r>
    <w:r>
      <w:fldChar w:fldCharType="separate"/>
    </w:r>
    <w:r w:rsidR="00180E2A">
      <w:rPr>
        <w:noProof/>
      </w:rPr>
      <w:t>1</w:t>
    </w:r>
    <w:r>
      <w:fldChar w:fldCharType="end"/>
    </w:r>
    <w:r>
      <w:t>/</w:t>
    </w:r>
    <w:r>
      <w:fldChar w:fldCharType="begin"/>
    </w:r>
    <w:r>
      <w:instrText xml:space="preserve"> = </w:instrText>
    </w:r>
    <w:r>
      <w:fldChar w:fldCharType="begin"/>
    </w:r>
    <w:r>
      <w:instrText xml:space="preserve"> NUMPAGES </w:instrText>
    </w:r>
    <w:r>
      <w:fldChar w:fldCharType="separate"/>
    </w:r>
    <w:r w:rsidR="00180E2A">
      <w:rPr>
        <w:noProof/>
      </w:rPr>
      <w:instrText>11</w:instrText>
    </w:r>
    <w:r>
      <w:fldChar w:fldCharType="end"/>
    </w:r>
    <w:r>
      <w:instrText xml:space="preserve"> - 2 </w:instrText>
    </w:r>
    <w:r>
      <w:fldChar w:fldCharType="separate"/>
    </w:r>
    <w:r w:rsidR="00180E2A">
      <w:rPr>
        <w:noProof/>
      </w:rPr>
      <w:t>9</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6A176" w14:textId="77777777" w:rsidR="00526B40" w:rsidRPr="00526B40" w:rsidRDefault="00526B40" w:rsidP="00526B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D7392" w14:textId="77777777" w:rsidR="00FF7B8A" w:rsidRDefault="00FF7B8A" w:rsidP="008A03FA">
      <w:pPr>
        <w:spacing w:after="0" w:line="240" w:lineRule="auto"/>
      </w:pPr>
      <w:r>
        <w:separator/>
      </w:r>
    </w:p>
  </w:footnote>
  <w:footnote w:type="continuationSeparator" w:id="0">
    <w:p w14:paraId="52541158" w14:textId="77777777" w:rsidR="00FF7B8A" w:rsidRDefault="00FF7B8A" w:rsidP="008A03FA">
      <w:pPr>
        <w:spacing w:after="0" w:line="240" w:lineRule="auto"/>
      </w:pPr>
      <w:r>
        <w:continuationSeparator/>
      </w:r>
    </w:p>
  </w:footnote>
  <w:footnote w:type="continuationNotice" w:id="1">
    <w:p w14:paraId="384589AD" w14:textId="77777777" w:rsidR="00FF7B8A" w:rsidRDefault="00FF7B8A">
      <w:pPr>
        <w:spacing w:after="0" w:line="240" w:lineRule="auto"/>
      </w:pPr>
    </w:p>
  </w:footnote>
  <w:footnote w:id="2">
    <w:p w14:paraId="25580649" w14:textId="55241329" w:rsidR="00C5108E" w:rsidRPr="005F3782" w:rsidRDefault="00C5108E" w:rsidP="00E9366E">
      <w:pPr>
        <w:pStyle w:val="FootnoteText"/>
        <w:spacing w:after="0"/>
        <w:jc w:val="left"/>
        <w:rPr>
          <w:szCs w:val="16"/>
          <w:lang w:val="en-US"/>
        </w:rPr>
      </w:pPr>
      <w:r w:rsidRPr="00E9366E">
        <w:rPr>
          <w:rStyle w:val="FootnoteReference"/>
          <w:szCs w:val="24"/>
        </w:rPr>
        <w:footnoteRef/>
      </w:r>
      <w:r w:rsidR="00E9366E" w:rsidRPr="00F5520F">
        <w:tab/>
      </w:r>
      <w:hyperlink r:id="rId1" w:history="1">
        <w:r w:rsidR="00987D42">
          <w:rPr>
            <w:rStyle w:val="Hyperlink"/>
            <w:szCs w:val="16"/>
          </w:rPr>
          <w:t>The P</w:t>
        </w:r>
        <w:r w:rsidRPr="0039570B">
          <w:rPr>
            <w:rStyle w:val="Hyperlink"/>
            <w:szCs w:val="16"/>
          </w:rPr>
          <w:t>aris</w:t>
        </w:r>
        <w:r w:rsidR="00810157">
          <w:rPr>
            <w:rStyle w:val="Hyperlink"/>
            <w:szCs w:val="16"/>
          </w:rPr>
          <w:t xml:space="preserve"> A</w:t>
        </w:r>
        <w:r w:rsidRPr="0039570B">
          <w:rPr>
            <w:rStyle w:val="Hyperlink"/>
            <w:szCs w:val="16"/>
          </w:rPr>
          <w:t>greement</w:t>
        </w:r>
      </w:hyperlink>
      <w:r w:rsidR="009562D0" w:rsidRPr="00B073B5">
        <w:t>.</w:t>
      </w:r>
    </w:p>
  </w:footnote>
  <w:footnote w:id="3">
    <w:p w14:paraId="3198D8FE" w14:textId="561BECAF" w:rsidR="00C5108E" w:rsidRPr="005F3782" w:rsidRDefault="00C5108E" w:rsidP="00B2659F">
      <w:pPr>
        <w:pStyle w:val="FootnoteText"/>
        <w:spacing w:after="0"/>
        <w:rPr>
          <w:lang w:val="en-US"/>
        </w:rPr>
      </w:pPr>
      <w:r w:rsidRPr="00E9366E">
        <w:rPr>
          <w:rStyle w:val="FootnoteReference"/>
          <w:szCs w:val="24"/>
        </w:rPr>
        <w:footnoteRef/>
      </w:r>
      <w:r w:rsidR="00E9366E">
        <w:rPr>
          <w:szCs w:val="16"/>
        </w:rPr>
        <w:tab/>
      </w:r>
      <w:r w:rsidRPr="0039570B">
        <w:rPr>
          <w:szCs w:val="16"/>
        </w:rPr>
        <w:t>Based on</w:t>
      </w:r>
      <w:r w:rsidR="00617ABC">
        <w:rPr>
          <w:szCs w:val="16"/>
        </w:rPr>
        <w:t>:</w:t>
      </w:r>
      <w:r w:rsidR="006F5D08">
        <w:rPr>
          <w:szCs w:val="16"/>
        </w:rPr>
        <w:t xml:space="preserve"> </w:t>
      </w:r>
      <w:hyperlink r:id="rId2" w:history="1">
        <w:r w:rsidRPr="0039570B">
          <w:rPr>
            <w:rStyle w:val="Hyperlink"/>
            <w:szCs w:val="16"/>
          </w:rPr>
          <w:t xml:space="preserve">Economic losses from weather and climate-related extremes in Europe reached around half a trillion euros over past 40 years </w:t>
        </w:r>
        <w:r w:rsidR="001E70B5">
          <w:rPr>
            <w:rStyle w:val="Hyperlink"/>
            <w:szCs w:val="16"/>
          </w:rPr>
          <w:t>–</w:t>
        </w:r>
        <w:r w:rsidRPr="0039570B">
          <w:rPr>
            <w:rStyle w:val="Hyperlink"/>
            <w:szCs w:val="16"/>
          </w:rPr>
          <w:t xml:space="preserve"> European Environment Agency</w:t>
        </w:r>
      </w:hyperlink>
      <w:r w:rsidRPr="0039570B">
        <w:rPr>
          <w:szCs w:val="16"/>
        </w:rPr>
        <w:t xml:space="preserve">; </w:t>
      </w:r>
      <w:hyperlink r:id="rId3" w:history="1">
        <w:r w:rsidRPr="0039570B">
          <w:rPr>
            <w:rStyle w:val="Hyperlink"/>
            <w:szCs w:val="16"/>
          </w:rPr>
          <w:t>New report: World counts the cost of a year of climate breakdown – UK charity fighting global poverty | Christian Aid | Media</w:t>
        </w:r>
        <w:r w:rsidR="00DF32BE">
          <w:rPr>
            <w:rStyle w:val="Hyperlink"/>
            <w:szCs w:val="16"/>
          </w:rPr>
          <w:t xml:space="preserve"> C</w:t>
        </w:r>
        <w:r w:rsidRPr="0039570B">
          <w:rPr>
            <w:rStyle w:val="Hyperlink"/>
            <w:szCs w:val="16"/>
          </w:rPr>
          <w:t>entre</w:t>
        </w:r>
      </w:hyperlink>
      <w:r w:rsidR="00D570D3">
        <w:rPr>
          <w:szCs w:val="16"/>
        </w:rPr>
        <w:t xml:space="preserve">; </w:t>
      </w:r>
      <w:hyperlink r:id="rId4" w:anchor=":~:text=We%20estimate%20that%20climate%20change,such%20as%20DICE%20and%20FUND." w:history="1">
        <w:r w:rsidRPr="0039570B">
          <w:rPr>
            <w:rStyle w:val="Hyperlink"/>
            <w:szCs w:val="16"/>
          </w:rPr>
          <w:t>The Costs of Extreme Weather Events Caused by Climate Change - CMCC</w:t>
        </w:r>
      </w:hyperlink>
      <w:r w:rsidRPr="0039570B">
        <w:rPr>
          <w:szCs w:val="16"/>
        </w:rPr>
        <w:t xml:space="preserve">; </w:t>
      </w:r>
      <w:hyperlink r:id="rId5" w:history="1">
        <w:r w:rsidRPr="0039570B">
          <w:rPr>
            <w:rStyle w:val="Hyperlink"/>
            <w:szCs w:val="16"/>
          </w:rPr>
          <w:t>Billion-Dollar Weather and Climate Disasters | National Centers for Environmental Information (NCEI)</w:t>
        </w:r>
      </w:hyperlink>
      <w:r w:rsidR="009562D0" w:rsidRPr="0032590D">
        <w:t>.</w:t>
      </w:r>
    </w:p>
  </w:footnote>
  <w:footnote w:id="4">
    <w:p w14:paraId="66F9458A" w14:textId="0853D064" w:rsidR="00D27A92" w:rsidRPr="005F3782" w:rsidRDefault="00D27A92" w:rsidP="00E9366E">
      <w:pPr>
        <w:pStyle w:val="FootnoteText"/>
        <w:spacing w:after="0"/>
        <w:rPr>
          <w:sz w:val="18"/>
          <w:szCs w:val="18"/>
          <w:lang w:val="en-US"/>
        </w:rPr>
      </w:pPr>
      <w:r w:rsidRPr="00E9366E">
        <w:rPr>
          <w:rStyle w:val="FootnoteReference"/>
          <w:szCs w:val="24"/>
        </w:rPr>
        <w:footnoteRef/>
      </w:r>
      <w:r w:rsidR="00E9366E">
        <w:rPr>
          <w:sz w:val="18"/>
          <w:szCs w:val="18"/>
        </w:rPr>
        <w:tab/>
      </w:r>
      <w:hyperlink r:id="rId6" w:history="1">
        <w:r w:rsidR="00AE4609">
          <w:rPr>
            <w:rStyle w:val="Hyperlink"/>
            <w:szCs w:val="16"/>
          </w:rPr>
          <w:t>Climate Change 2022: Mitigation of Climate Change | IPCC</w:t>
        </w:r>
      </w:hyperlink>
      <w:r w:rsidR="009562D0" w:rsidRPr="0032590D">
        <w:t>.</w:t>
      </w:r>
    </w:p>
  </w:footnote>
  <w:footnote w:id="5">
    <w:p w14:paraId="6CDC22C3" w14:textId="0EA82B9C" w:rsidR="00EA2B05" w:rsidRPr="0039570B" w:rsidRDefault="00EA2B05" w:rsidP="00E9366E">
      <w:pPr>
        <w:pStyle w:val="FootnoteText"/>
        <w:spacing w:after="0"/>
        <w:jc w:val="left"/>
        <w:rPr>
          <w:szCs w:val="16"/>
        </w:rPr>
      </w:pPr>
      <w:r w:rsidRPr="00E9366E">
        <w:rPr>
          <w:rStyle w:val="FootnoteReference"/>
          <w:szCs w:val="24"/>
        </w:rPr>
        <w:footnoteRef/>
      </w:r>
      <w:r w:rsidR="00E9366E">
        <w:rPr>
          <w:szCs w:val="16"/>
        </w:rPr>
        <w:tab/>
      </w:r>
      <w:r w:rsidRPr="0039570B">
        <w:rPr>
          <w:szCs w:val="16"/>
        </w:rPr>
        <w:t>EESC resolution</w:t>
      </w:r>
      <w:r w:rsidR="00617ABC">
        <w:rPr>
          <w:szCs w:val="16"/>
        </w:rPr>
        <w:t xml:space="preserve"> on the</w:t>
      </w:r>
      <w:r w:rsidRPr="0039570B">
        <w:rPr>
          <w:szCs w:val="16"/>
        </w:rPr>
        <w:t xml:space="preserve"> </w:t>
      </w:r>
      <w:hyperlink r:id="rId7" w:history="1">
        <w:r w:rsidRPr="0039570B">
          <w:rPr>
            <w:rStyle w:val="Hyperlink"/>
            <w:szCs w:val="16"/>
          </w:rPr>
          <w:t>War in Ukraine and its economic, social and environmental impact</w:t>
        </w:r>
      </w:hyperlink>
      <w:r w:rsidR="009562D0" w:rsidRPr="0032590D">
        <w:t>.</w:t>
      </w:r>
    </w:p>
  </w:footnote>
  <w:footnote w:id="6">
    <w:p w14:paraId="56D2280D" w14:textId="59FA6CCB" w:rsidR="00CB14BC" w:rsidRPr="005F3782" w:rsidRDefault="00CB14BC" w:rsidP="008B12F6">
      <w:pPr>
        <w:pStyle w:val="FootnoteText"/>
        <w:tabs>
          <w:tab w:val="left" w:pos="567"/>
        </w:tabs>
        <w:spacing w:after="0"/>
        <w:ind w:left="0" w:firstLine="0"/>
        <w:jc w:val="left"/>
        <w:rPr>
          <w:szCs w:val="16"/>
          <w:lang w:val="en-US"/>
        </w:rPr>
      </w:pPr>
      <w:r w:rsidRPr="00081EAE">
        <w:rPr>
          <w:rStyle w:val="FootnoteReference"/>
          <w:szCs w:val="24"/>
        </w:rPr>
        <w:footnoteRef/>
      </w:r>
      <w:r w:rsidR="00081EAE" w:rsidRPr="00F5520F">
        <w:tab/>
      </w:r>
      <w:hyperlink r:id="rId8" w:history="1">
        <w:r w:rsidRPr="0039570B">
          <w:rPr>
            <w:rStyle w:val="Hyperlink"/>
            <w:szCs w:val="16"/>
          </w:rPr>
          <w:t>Climate change: Parliament pushes for faster EU action and energy independence</w:t>
        </w:r>
      </w:hyperlink>
      <w:r w:rsidR="009562D0" w:rsidRPr="0032590D">
        <w:t>.</w:t>
      </w:r>
    </w:p>
  </w:footnote>
  <w:footnote w:id="7">
    <w:p w14:paraId="3ED9350B" w14:textId="3FC6CE9A" w:rsidR="00CB14BC" w:rsidRPr="005F3782" w:rsidRDefault="00CB14BC" w:rsidP="008B12F6">
      <w:pPr>
        <w:pStyle w:val="FootnoteText"/>
        <w:tabs>
          <w:tab w:val="left" w:pos="567"/>
        </w:tabs>
        <w:spacing w:after="0"/>
        <w:ind w:left="708" w:hanging="708"/>
        <w:jc w:val="left"/>
        <w:rPr>
          <w:szCs w:val="16"/>
          <w:lang w:val="en-US"/>
        </w:rPr>
      </w:pPr>
      <w:r w:rsidRPr="00081EAE">
        <w:rPr>
          <w:rStyle w:val="FootnoteReference"/>
          <w:szCs w:val="24"/>
        </w:rPr>
        <w:footnoteRef/>
      </w:r>
      <w:r w:rsidR="00081EAE">
        <w:rPr>
          <w:szCs w:val="16"/>
        </w:rPr>
        <w:tab/>
      </w:r>
      <w:hyperlink r:id="rId9" w:history="1">
        <w:r w:rsidR="002C2B01" w:rsidRPr="002C2B01">
          <w:rPr>
            <w:rStyle w:val="Hyperlink"/>
          </w:rPr>
          <w:t>Fit for 55: Parliament agrees to higher EU carbon sink ambitions by 2030</w:t>
        </w:r>
      </w:hyperlink>
      <w:r w:rsidR="002C2B01" w:rsidRPr="002C2B01">
        <w:t>.</w:t>
      </w:r>
    </w:p>
  </w:footnote>
  <w:footnote w:id="8">
    <w:p w14:paraId="57C708C0" w14:textId="1966614C" w:rsidR="00D27A92" w:rsidRPr="0039570B" w:rsidRDefault="00D27A92" w:rsidP="00D12818">
      <w:pPr>
        <w:pStyle w:val="FootnoteText"/>
        <w:spacing w:after="0"/>
        <w:rPr>
          <w:szCs w:val="16"/>
          <w:lang w:val="en-US"/>
        </w:rPr>
      </w:pPr>
      <w:r w:rsidRPr="00081EAE">
        <w:rPr>
          <w:rStyle w:val="FootnoteReference"/>
          <w:szCs w:val="24"/>
        </w:rPr>
        <w:footnoteRef/>
      </w:r>
      <w:r w:rsidR="00081EAE">
        <w:rPr>
          <w:szCs w:val="16"/>
        </w:rPr>
        <w:tab/>
      </w:r>
      <w:r w:rsidR="00F95E1A" w:rsidRPr="00F95E1A">
        <w:rPr>
          <w:szCs w:val="16"/>
        </w:rPr>
        <w:t xml:space="preserve">EESC opinion on </w:t>
      </w:r>
      <w:r w:rsidR="00F95E1A" w:rsidRPr="001210DE">
        <w:rPr>
          <w:i/>
          <w:szCs w:val="16"/>
        </w:rPr>
        <w:t>The sustainable economy we need</w:t>
      </w:r>
      <w:r w:rsidR="00F95E1A" w:rsidRPr="00F95E1A">
        <w:rPr>
          <w:szCs w:val="16"/>
        </w:rPr>
        <w:t xml:space="preserve">, </w:t>
      </w:r>
      <w:hyperlink r:id="rId10" w:anchor=":~:text=The%20EESC%20highlights%20that%20building%20the%20wellbeing%20economy%20must%20start%20by%20adopting%20a%20precautionary%20approach%20in%20which%20macroeconomic%20stability%20does%20not%20depend%20on%20GDP%20growth.%20It%20proposes%20the%20develop" w:history="1">
        <w:r w:rsidR="00F95E1A" w:rsidRPr="00DD2A69">
          <w:rPr>
            <w:rStyle w:val="Hyperlink"/>
            <w:szCs w:val="16"/>
          </w:rPr>
          <w:t>OJ C 106, 31.3.2020, p. 1</w:t>
        </w:r>
      </w:hyperlink>
      <w:r w:rsidR="009562D0" w:rsidRPr="0032590D">
        <w:t>.</w:t>
      </w:r>
    </w:p>
  </w:footnote>
  <w:footnote w:id="9">
    <w:p w14:paraId="10BFBD51" w14:textId="70920F9D" w:rsidR="00F426F7" w:rsidRPr="005F3782" w:rsidRDefault="00F426F7" w:rsidP="00F426F7">
      <w:pPr>
        <w:pStyle w:val="FootnoteText"/>
        <w:spacing w:after="0"/>
        <w:rPr>
          <w:szCs w:val="16"/>
          <w:lang w:val="en-US"/>
        </w:rPr>
      </w:pPr>
      <w:r w:rsidRPr="00A21967">
        <w:rPr>
          <w:rStyle w:val="FootnoteReference"/>
          <w:szCs w:val="24"/>
        </w:rPr>
        <w:footnoteRef/>
      </w:r>
      <w:r>
        <w:rPr>
          <w:szCs w:val="16"/>
        </w:rPr>
        <w:tab/>
      </w:r>
      <w:r w:rsidR="00DD2A69" w:rsidRPr="003E67A1">
        <w:rPr>
          <w:szCs w:val="16"/>
        </w:rPr>
        <w:t xml:space="preserve">EESC opinion on </w:t>
      </w:r>
      <w:r w:rsidR="00DD2A69" w:rsidRPr="0052304F">
        <w:rPr>
          <w:i/>
          <w:iCs/>
        </w:rPr>
        <w:t>'Fit for 55': delivering the EU's 2030 Climate Target on the way to climate neutrality</w:t>
      </w:r>
      <w:r w:rsidR="00DD2A69" w:rsidRPr="0052304F">
        <w:t xml:space="preserve">, </w:t>
      </w:r>
      <w:hyperlink r:id="rId11" w:history="1">
        <w:r w:rsidR="00DD2A69" w:rsidRPr="00DD2A69">
          <w:rPr>
            <w:rStyle w:val="Hyperlink"/>
            <w:szCs w:val="16"/>
          </w:rPr>
          <w:t>OJ C 275, 18.7.2022, p.</w:t>
        </w:r>
        <w:r w:rsidR="00AE2590">
          <w:rPr>
            <w:rStyle w:val="Hyperlink"/>
            <w:szCs w:val="16"/>
          </w:rPr>
          <w:t> </w:t>
        </w:r>
        <w:r w:rsidR="00DD2A69" w:rsidRPr="00DD2A69">
          <w:rPr>
            <w:rStyle w:val="Hyperlink"/>
            <w:szCs w:val="16"/>
          </w:rPr>
          <w:t>101</w:t>
        </w:r>
      </w:hyperlink>
      <w:r w:rsidR="00DD2A69" w:rsidRPr="0032590D">
        <w:t>.</w:t>
      </w:r>
    </w:p>
  </w:footnote>
  <w:footnote w:id="10">
    <w:p w14:paraId="01ADAA32" w14:textId="59754A81" w:rsidR="00CA61D4" w:rsidRPr="0052304F" w:rsidRDefault="00CA61D4">
      <w:pPr>
        <w:pStyle w:val="FootnoteText"/>
        <w:rPr>
          <w:lang w:val="sk-SK"/>
        </w:rPr>
      </w:pPr>
      <w:r>
        <w:rPr>
          <w:rStyle w:val="FootnoteReference"/>
        </w:rPr>
        <w:footnoteRef/>
      </w:r>
      <w:r>
        <w:t xml:space="preserve"> </w:t>
      </w:r>
      <w:r>
        <w:tab/>
      </w:r>
      <w:r w:rsidR="00DD2A69" w:rsidRPr="003E67A1">
        <w:rPr>
          <w:szCs w:val="16"/>
        </w:rPr>
        <w:t xml:space="preserve">EESC opinion on </w:t>
      </w:r>
      <w:hyperlink r:id="rId12" w:history="1">
        <w:r w:rsidRPr="0052304F">
          <w:rPr>
            <w:rStyle w:val="Hyperlink"/>
            <w:i/>
            <w:iCs/>
          </w:rPr>
          <w:t>Social dialogue within the green transition</w:t>
        </w:r>
      </w:hyperlink>
      <w:r w:rsidR="00DD2A69" w:rsidRPr="00475FDE">
        <w:t xml:space="preserve"> </w:t>
      </w:r>
      <w:r w:rsidR="00DD2A69" w:rsidRPr="0052304F">
        <w:rPr>
          <w:i/>
          <w:iCs/>
        </w:rPr>
        <w:t>(not yet published in the OJ)</w:t>
      </w:r>
      <w:r w:rsidR="00DD2A69" w:rsidRPr="0052304F">
        <w:t>.</w:t>
      </w:r>
    </w:p>
  </w:footnote>
  <w:footnote w:id="11">
    <w:p w14:paraId="263904ED" w14:textId="48CA4E80" w:rsidR="00492189" w:rsidRPr="009B16C4" w:rsidRDefault="00492189" w:rsidP="00492189">
      <w:pPr>
        <w:pStyle w:val="FootnoteText"/>
        <w:spacing w:after="0"/>
        <w:jc w:val="left"/>
        <w:rPr>
          <w:szCs w:val="16"/>
          <w:lang w:val="en-US"/>
        </w:rPr>
      </w:pPr>
      <w:r w:rsidRPr="00081EAE">
        <w:rPr>
          <w:rStyle w:val="FootnoteReference"/>
          <w:szCs w:val="24"/>
        </w:rPr>
        <w:footnoteRef/>
      </w:r>
      <w:r>
        <w:rPr>
          <w:szCs w:val="16"/>
        </w:rPr>
        <w:tab/>
      </w:r>
      <w:r w:rsidR="007224D6" w:rsidRPr="0052304F">
        <w:rPr>
          <w:szCs w:val="16"/>
        </w:rPr>
        <w:t xml:space="preserve">EESC opinion on </w:t>
      </w:r>
      <w:r w:rsidR="007224D6" w:rsidRPr="0052304F">
        <w:rPr>
          <w:i/>
          <w:iCs/>
          <w:szCs w:val="16"/>
        </w:rPr>
        <w:t>'Fit for 55':</w:t>
      </w:r>
      <w:r w:rsidR="007224D6" w:rsidRPr="003E67A1">
        <w:rPr>
          <w:i/>
          <w:iCs/>
          <w:spacing w:val="-2"/>
          <w:szCs w:val="16"/>
        </w:rPr>
        <w:t xml:space="preserve"> delivering the EU's 2030 Climate Target on the way to climate neutrality</w:t>
      </w:r>
      <w:r w:rsidR="007224D6" w:rsidRPr="0052304F">
        <w:rPr>
          <w:szCs w:val="16"/>
        </w:rPr>
        <w:t xml:space="preserve">, </w:t>
      </w:r>
      <w:hyperlink r:id="rId13" w:history="1">
        <w:r w:rsidR="007224D6" w:rsidRPr="0052304F">
          <w:rPr>
            <w:rStyle w:val="Hyperlink"/>
            <w:szCs w:val="16"/>
          </w:rPr>
          <w:t>OJ C 275, 18.7.2022, p. 101</w:t>
        </w:r>
      </w:hyperlink>
      <w:hyperlink r:id="rId14" w:history="1">
        <w:r w:rsidR="007224D6" w:rsidRPr="0032590D">
          <w:t>.</w:t>
        </w:r>
      </w:hyperlink>
    </w:p>
  </w:footnote>
  <w:footnote w:id="12">
    <w:p w14:paraId="747EB367" w14:textId="6BF81A29" w:rsidR="00492189" w:rsidRPr="009B16C4" w:rsidRDefault="00492189" w:rsidP="00F5520F">
      <w:pPr>
        <w:pStyle w:val="FootnoteText"/>
        <w:spacing w:after="0"/>
        <w:jc w:val="left"/>
        <w:rPr>
          <w:szCs w:val="16"/>
          <w:lang w:val="en-US"/>
        </w:rPr>
      </w:pPr>
      <w:r w:rsidRPr="00A21967">
        <w:rPr>
          <w:rStyle w:val="FootnoteReference"/>
          <w:szCs w:val="24"/>
        </w:rPr>
        <w:footnoteRef/>
      </w:r>
      <w:r>
        <w:rPr>
          <w:szCs w:val="16"/>
        </w:rPr>
        <w:tab/>
      </w:r>
      <w:r w:rsidR="00DD2A69" w:rsidRPr="007224D6">
        <w:rPr>
          <w:szCs w:val="16"/>
        </w:rPr>
        <w:t xml:space="preserve">EESC opinion on </w:t>
      </w:r>
      <w:r w:rsidR="00DD2A69" w:rsidRPr="0052304F">
        <w:rPr>
          <w:i/>
          <w:iCs/>
          <w:szCs w:val="16"/>
        </w:rPr>
        <w:t>'Fit for 55':</w:t>
      </w:r>
      <w:r w:rsidR="00DD2A69" w:rsidRPr="0052304F">
        <w:rPr>
          <w:i/>
          <w:iCs/>
          <w:spacing w:val="-2"/>
          <w:szCs w:val="16"/>
        </w:rPr>
        <w:t xml:space="preserve"> delivering the EU's 2030 Climate Target on the way to climate neutrality</w:t>
      </w:r>
      <w:r w:rsidR="00DD2A69" w:rsidRPr="007224D6">
        <w:rPr>
          <w:szCs w:val="16"/>
        </w:rPr>
        <w:t xml:space="preserve">, </w:t>
      </w:r>
      <w:hyperlink r:id="rId15" w:history="1">
        <w:r w:rsidR="00DD2A69" w:rsidRPr="007224D6">
          <w:rPr>
            <w:rStyle w:val="Hyperlink"/>
            <w:szCs w:val="16"/>
          </w:rPr>
          <w:t>OJ C 275, 18.7.2022, p.</w:t>
        </w:r>
        <w:r w:rsidR="00AE2590" w:rsidRPr="007224D6">
          <w:rPr>
            <w:rStyle w:val="Hyperlink"/>
            <w:szCs w:val="16"/>
          </w:rPr>
          <w:t> </w:t>
        </w:r>
        <w:r w:rsidR="00DD2A69" w:rsidRPr="007224D6">
          <w:rPr>
            <w:rStyle w:val="Hyperlink"/>
            <w:szCs w:val="16"/>
          </w:rPr>
          <w:t>101</w:t>
        </w:r>
      </w:hyperlink>
      <w:hyperlink r:id="rId16" w:history="1">
        <w:r w:rsidR="00DD2A69" w:rsidRPr="0032590D">
          <w:t>.</w:t>
        </w:r>
      </w:hyperlink>
    </w:p>
  </w:footnote>
  <w:footnote w:id="13">
    <w:p w14:paraId="3BB55A8F" w14:textId="6C569A04" w:rsidR="00492189" w:rsidRPr="005F3782" w:rsidRDefault="00492189" w:rsidP="00492189">
      <w:pPr>
        <w:pStyle w:val="FootnoteText"/>
        <w:spacing w:after="0"/>
        <w:rPr>
          <w:szCs w:val="16"/>
          <w:lang w:val="en-US"/>
        </w:rPr>
      </w:pPr>
      <w:r w:rsidRPr="00A21967">
        <w:rPr>
          <w:rStyle w:val="FootnoteReference"/>
          <w:szCs w:val="24"/>
        </w:rPr>
        <w:footnoteRef/>
      </w:r>
      <w:r>
        <w:rPr>
          <w:szCs w:val="16"/>
        </w:rPr>
        <w:tab/>
      </w:r>
      <w:hyperlink r:id="rId17" w:history="1">
        <w:r w:rsidRPr="00CA7EDF">
          <w:rPr>
            <w:rStyle w:val="Hyperlink"/>
            <w:szCs w:val="16"/>
          </w:rPr>
          <w:t>Co</w:t>
        </w:r>
        <w:r w:rsidR="00CA7EDF" w:rsidRPr="00CA7EDF">
          <w:rPr>
            <w:rStyle w:val="Hyperlink"/>
            <w:szCs w:val="16"/>
          </w:rPr>
          <w:t xml:space="preserve">nference on the </w:t>
        </w:r>
        <w:r w:rsidRPr="00CA7EDF">
          <w:rPr>
            <w:rStyle w:val="Hyperlink"/>
            <w:szCs w:val="16"/>
          </w:rPr>
          <w:t>F</w:t>
        </w:r>
        <w:r w:rsidR="00CA7EDF" w:rsidRPr="00CA7EDF">
          <w:rPr>
            <w:rStyle w:val="Hyperlink"/>
            <w:szCs w:val="16"/>
          </w:rPr>
          <w:t xml:space="preserve">uture of </w:t>
        </w:r>
        <w:r w:rsidRPr="00CA7EDF">
          <w:rPr>
            <w:rStyle w:val="Hyperlink"/>
            <w:szCs w:val="16"/>
          </w:rPr>
          <w:t>E</w:t>
        </w:r>
        <w:r w:rsidR="00CA7EDF" w:rsidRPr="00CA7EDF">
          <w:rPr>
            <w:rStyle w:val="Hyperlink"/>
            <w:szCs w:val="16"/>
          </w:rPr>
          <w:t>urope</w:t>
        </w:r>
        <w:r w:rsidRPr="00CA7EDF">
          <w:rPr>
            <w:rStyle w:val="Hyperlink"/>
            <w:szCs w:val="16"/>
          </w:rPr>
          <w:t xml:space="preserve"> </w:t>
        </w:r>
        <w:r w:rsidR="00CA7EDF" w:rsidRPr="00CA7EDF">
          <w:rPr>
            <w:rStyle w:val="Hyperlink"/>
            <w:szCs w:val="16"/>
          </w:rPr>
          <w:t xml:space="preserve">– Recommendations adopted by the </w:t>
        </w:r>
        <w:r w:rsidR="00CA7EDF" w:rsidRPr="00CA7EDF">
          <w:rPr>
            <w:rStyle w:val="Hyperlink"/>
          </w:rPr>
          <w:t>European Citizens</w:t>
        </w:r>
        <w:r w:rsidR="00CA7EDF">
          <w:rPr>
            <w:rStyle w:val="Hyperlink"/>
          </w:rPr>
          <w:t>'</w:t>
        </w:r>
        <w:r w:rsidR="00CA7EDF" w:rsidRPr="00CA7EDF">
          <w:rPr>
            <w:rStyle w:val="Hyperlink"/>
          </w:rPr>
          <w:t xml:space="preserve"> Panel</w:t>
        </w:r>
      </w:hyperlink>
      <w:r w:rsidR="009562D0" w:rsidRPr="0032590D">
        <w:t>.</w:t>
      </w:r>
    </w:p>
  </w:footnote>
  <w:footnote w:id="14">
    <w:p w14:paraId="376003FB" w14:textId="2FE4A5D5" w:rsidR="00492189" w:rsidRPr="009B16C4" w:rsidRDefault="00492189" w:rsidP="002C2B01">
      <w:pPr>
        <w:pStyle w:val="FootnoteText"/>
        <w:spacing w:after="0"/>
        <w:jc w:val="left"/>
        <w:rPr>
          <w:szCs w:val="16"/>
          <w:lang w:val="en-US"/>
        </w:rPr>
      </w:pPr>
      <w:r w:rsidRPr="00081EAE">
        <w:rPr>
          <w:rStyle w:val="FootnoteReference"/>
          <w:szCs w:val="24"/>
        </w:rPr>
        <w:footnoteRef/>
      </w:r>
      <w:r>
        <w:rPr>
          <w:szCs w:val="16"/>
        </w:rPr>
        <w:tab/>
      </w:r>
      <w:hyperlink r:id="rId18" w:history="1">
        <w:r w:rsidRPr="009B16C4">
          <w:rPr>
            <w:rStyle w:val="Hyperlink"/>
            <w:szCs w:val="16"/>
          </w:rPr>
          <w:t>2021 Europe Sustainable Development Report - SDSN Europe</w:t>
        </w:r>
      </w:hyperlink>
      <w:r w:rsidR="009562D0" w:rsidRPr="0032590D">
        <w:t>.</w:t>
      </w:r>
    </w:p>
  </w:footnote>
  <w:footnote w:id="15">
    <w:p w14:paraId="4AB3039A" w14:textId="515F8F67" w:rsidR="007E0872" w:rsidRPr="00E567D2" w:rsidRDefault="007E0872" w:rsidP="002C2B01">
      <w:pPr>
        <w:pStyle w:val="FootnoteText"/>
        <w:spacing w:after="0"/>
        <w:rPr>
          <w:lang w:val="en-US"/>
        </w:rPr>
      </w:pPr>
      <w:r>
        <w:rPr>
          <w:rStyle w:val="FootnoteReference"/>
        </w:rPr>
        <w:footnoteRef/>
      </w:r>
      <w:r>
        <w:tab/>
      </w:r>
      <w:r w:rsidR="00AE2590">
        <w:t xml:space="preserve">Ongoing EESC opinion </w:t>
      </w:r>
      <w:r w:rsidR="00AE2590">
        <w:rPr>
          <w:lang w:val="sk-SK"/>
        </w:rPr>
        <w:t>(</w:t>
      </w:r>
      <w:r>
        <w:t>NAT/841</w:t>
      </w:r>
      <w:r w:rsidR="00AE2590">
        <w:t>)</w:t>
      </w:r>
      <w:r w:rsidR="00C0106D">
        <w:t xml:space="preserve"> on</w:t>
      </w:r>
      <w:r>
        <w:t xml:space="preserve"> </w:t>
      </w:r>
      <w:hyperlink r:id="rId19" w:history="1">
        <w:r w:rsidRPr="00C0106D">
          <w:rPr>
            <w:rStyle w:val="Hyperlink"/>
            <w:i/>
            <w:iCs/>
          </w:rPr>
          <w:t>Nature restoration targets under EU biodiversity strategy</w:t>
        </w:r>
      </w:hyperlink>
      <w:r w:rsidR="00CF2433" w:rsidRPr="0032590D">
        <w:t>.</w:t>
      </w:r>
    </w:p>
  </w:footnote>
  <w:footnote w:id="16">
    <w:p w14:paraId="7454D62B" w14:textId="480FCA2F" w:rsidR="0044565F" w:rsidRPr="005F3782" w:rsidRDefault="0044565F" w:rsidP="002C2B01">
      <w:pPr>
        <w:pStyle w:val="FootnoteText"/>
        <w:tabs>
          <w:tab w:val="left" w:pos="567"/>
        </w:tabs>
        <w:spacing w:after="0"/>
        <w:rPr>
          <w:szCs w:val="16"/>
          <w:lang w:val="en-US"/>
        </w:rPr>
      </w:pPr>
      <w:r w:rsidRPr="00A21967">
        <w:rPr>
          <w:rStyle w:val="FootnoteReference"/>
          <w:szCs w:val="24"/>
        </w:rPr>
        <w:footnoteRef/>
      </w:r>
      <w:r>
        <w:tab/>
      </w:r>
      <w:r w:rsidR="00AE2590" w:rsidRPr="003E67A1">
        <w:rPr>
          <w:szCs w:val="16"/>
        </w:rPr>
        <w:t xml:space="preserve">EESC opinion on </w:t>
      </w:r>
      <w:r w:rsidR="001C6918" w:rsidRPr="0052304F">
        <w:rPr>
          <w:i/>
          <w:iCs/>
        </w:rPr>
        <w:t>New EU strategy on adaptation to climate change</w:t>
      </w:r>
      <w:r w:rsidR="001C6918" w:rsidRPr="002C2B01">
        <w:t xml:space="preserve">, </w:t>
      </w:r>
      <w:hyperlink r:id="rId20" w:history="1">
        <w:r w:rsidR="001C6918" w:rsidRPr="001C6918">
          <w:rPr>
            <w:rStyle w:val="Hyperlink"/>
            <w:szCs w:val="16"/>
          </w:rPr>
          <w:t>OJ C 374, 16.9.2021, p. 84</w:t>
        </w:r>
      </w:hyperlink>
      <w:r w:rsidR="001C6918" w:rsidRPr="0032590D">
        <w:t>.</w:t>
      </w:r>
    </w:p>
  </w:footnote>
  <w:footnote w:id="17">
    <w:p w14:paraId="75A9136C" w14:textId="20CC49EA" w:rsidR="0044565F" w:rsidRPr="005F3782" w:rsidRDefault="0044565F" w:rsidP="002C2B01">
      <w:pPr>
        <w:pStyle w:val="FootnoteText"/>
        <w:tabs>
          <w:tab w:val="left" w:pos="567"/>
        </w:tabs>
        <w:spacing w:after="0"/>
        <w:rPr>
          <w:szCs w:val="16"/>
          <w:lang w:val="en-US"/>
        </w:rPr>
      </w:pPr>
      <w:r w:rsidRPr="00A21967">
        <w:rPr>
          <w:rStyle w:val="FootnoteReference"/>
          <w:szCs w:val="24"/>
        </w:rPr>
        <w:footnoteRef/>
      </w:r>
      <w:r>
        <w:tab/>
      </w:r>
      <w:hyperlink r:id="rId21" w:history="1">
        <w:r w:rsidRPr="00172E65">
          <w:rPr>
            <w:rStyle w:val="Hyperlink"/>
            <w:szCs w:val="16"/>
          </w:rPr>
          <w:t>António Guterres: 50% of All Climate Finance Needed for Adaptation</w:t>
        </w:r>
      </w:hyperlink>
      <w:r w:rsidR="00CF2433" w:rsidRPr="0032590D">
        <w:t>.</w:t>
      </w:r>
    </w:p>
  </w:footnote>
  <w:footnote w:id="18">
    <w:p w14:paraId="59DDA29B" w14:textId="2B93E7E6" w:rsidR="00707DFC" w:rsidRPr="0039570B" w:rsidRDefault="00707DFC" w:rsidP="008B12F6">
      <w:pPr>
        <w:pStyle w:val="FootnoteText"/>
        <w:tabs>
          <w:tab w:val="left" w:pos="567"/>
        </w:tabs>
        <w:spacing w:after="0"/>
        <w:jc w:val="left"/>
        <w:rPr>
          <w:szCs w:val="16"/>
          <w:lang w:val="en-US"/>
        </w:rPr>
      </w:pPr>
      <w:r w:rsidRPr="00081EAE">
        <w:rPr>
          <w:rStyle w:val="FootnoteReference"/>
          <w:szCs w:val="24"/>
        </w:rPr>
        <w:footnoteRef/>
      </w:r>
      <w:r>
        <w:tab/>
      </w:r>
      <w:r w:rsidR="007224D6" w:rsidRPr="003E67A1">
        <w:rPr>
          <w:szCs w:val="16"/>
        </w:rPr>
        <w:t xml:space="preserve">EESC opinion on </w:t>
      </w:r>
      <w:r w:rsidR="007224D6" w:rsidRPr="0052304F">
        <w:rPr>
          <w:i/>
          <w:iCs/>
        </w:rPr>
        <w:t>Developing synergies across different circular economy roadmaps</w:t>
      </w:r>
      <w:r w:rsidR="00475FDE" w:rsidRPr="0052304F">
        <w:t>,</w:t>
      </w:r>
      <w:r w:rsidR="00475FDE" w:rsidRPr="00475FDE">
        <w:t xml:space="preserve"> </w:t>
      </w:r>
      <w:hyperlink r:id="rId22" w:history="1">
        <w:r w:rsidR="00475FDE" w:rsidRPr="00475FDE">
          <w:rPr>
            <w:rStyle w:val="Hyperlink"/>
          </w:rPr>
          <w:t>OJ C 14, 15.1.2020, p. 29</w:t>
        </w:r>
      </w:hyperlink>
      <w:r w:rsidR="00475FDE">
        <w:t>.</w:t>
      </w:r>
    </w:p>
  </w:footnote>
  <w:footnote w:id="19">
    <w:p w14:paraId="26B3F8F0" w14:textId="230C870E" w:rsidR="00707DFC" w:rsidRPr="0039570B" w:rsidRDefault="00707DFC" w:rsidP="00C0106D">
      <w:pPr>
        <w:pStyle w:val="FootnoteText"/>
        <w:tabs>
          <w:tab w:val="left" w:pos="567"/>
        </w:tabs>
        <w:spacing w:after="0"/>
        <w:jc w:val="left"/>
        <w:rPr>
          <w:szCs w:val="16"/>
          <w:lang w:val="en-US"/>
        </w:rPr>
      </w:pPr>
      <w:r w:rsidRPr="00081EAE">
        <w:rPr>
          <w:rStyle w:val="FootnoteReference"/>
          <w:szCs w:val="24"/>
        </w:rPr>
        <w:footnoteRef/>
      </w:r>
      <w:r>
        <w:rPr>
          <w:szCs w:val="16"/>
          <w:lang w:val="en-US"/>
        </w:rPr>
        <w:tab/>
      </w:r>
      <w:r w:rsidRPr="005F3782">
        <w:rPr>
          <w:szCs w:val="16"/>
          <w:lang w:val="en-US"/>
        </w:rPr>
        <w:t xml:space="preserve">Circularity Gap Report 2021 </w:t>
      </w:r>
      <w:hyperlink r:id="rId23" w:history="1">
        <w:r w:rsidRPr="005F3782">
          <w:rPr>
            <w:rStyle w:val="Hyperlink"/>
            <w:szCs w:val="16"/>
            <w:lang w:val="en-US"/>
          </w:rPr>
          <w:t>Climate Change Mitigation through the Circular Economy</w:t>
        </w:r>
      </w:hyperlink>
      <w:r w:rsidR="00CF2433" w:rsidRPr="00BC103D">
        <w:t>.</w:t>
      </w:r>
    </w:p>
  </w:footnote>
  <w:footnote w:id="20">
    <w:p w14:paraId="6161E6DA" w14:textId="5A42D513" w:rsidR="00707DFC" w:rsidRPr="00BE77CC" w:rsidRDefault="00707DFC" w:rsidP="00C0106D">
      <w:pPr>
        <w:pStyle w:val="FootnoteText"/>
        <w:tabs>
          <w:tab w:val="left" w:pos="567"/>
        </w:tabs>
        <w:spacing w:after="0"/>
        <w:jc w:val="left"/>
        <w:rPr>
          <w:lang w:val="en-US"/>
        </w:rPr>
      </w:pPr>
      <w:r w:rsidRPr="00081EAE">
        <w:rPr>
          <w:rStyle w:val="FootnoteReference"/>
          <w:szCs w:val="24"/>
        </w:rPr>
        <w:footnoteRef/>
      </w:r>
      <w:r>
        <w:rPr>
          <w:szCs w:val="16"/>
        </w:rPr>
        <w:tab/>
      </w:r>
      <w:r w:rsidR="00475FDE" w:rsidRPr="002C2B01">
        <w:t xml:space="preserve">EESC opinion on </w:t>
      </w:r>
      <w:r w:rsidR="00475FDE" w:rsidRPr="002C2B01">
        <w:rPr>
          <w:i/>
          <w:iCs/>
        </w:rPr>
        <w:t>New EU strategy on adaptation to climate change</w:t>
      </w:r>
      <w:r w:rsidR="00475FDE" w:rsidRPr="002C2B01">
        <w:t xml:space="preserve">, </w:t>
      </w:r>
      <w:hyperlink r:id="rId24" w:history="1">
        <w:r w:rsidR="00475FDE" w:rsidRPr="002C2B01">
          <w:rPr>
            <w:rStyle w:val="Hyperlink"/>
          </w:rPr>
          <w:t>OJ C 374, 16.9.2021, p. 84</w:t>
        </w:r>
      </w:hyperlink>
      <w:r w:rsidR="00475FDE" w:rsidRPr="002C2B01">
        <w:t>.</w:t>
      </w:r>
    </w:p>
  </w:footnote>
  <w:footnote w:id="21">
    <w:p w14:paraId="6A94FDC8" w14:textId="6B062082" w:rsidR="00444B59" w:rsidRPr="009B16C4" w:rsidRDefault="00444B59" w:rsidP="00C0106D">
      <w:pPr>
        <w:pStyle w:val="FootnoteText"/>
        <w:spacing w:after="0"/>
        <w:jc w:val="left"/>
        <w:rPr>
          <w:szCs w:val="16"/>
          <w:lang w:val="en-US"/>
        </w:rPr>
      </w:pPr>
      <w:r w:rsidRPr="00081EAE">
        <w:rPr>
          <w:rStyle w:val="FootnoteReference"/>
          <w:szCs w:val="24"/>
        </w:rPr>
        <w:footnoteRef/>
      </w:r>
      <w:r>
        <w:tab/>
      </w:r>
      <w:hyperlink r:id="rId25" w:history="1">
        <w:r w:rsidRPr="009B16C4">
          <w:rPr>
            <w:rStyle w:val="Hyperlink"/>
            <w:szCs w:val="16"/>
          </w:rPr>
          <w:t>Enhancing NDCs For Food Systems - recommendations for decision-makers | NDC Action Project</w:t>
        </w:r>
      </w:hyperlink>
      <w:r w:rsidR="00CF2433" w:rsidRPr="00BC103D">
        <w:t>.</w:t>
      </w:r>
    </w:p>
  </w:footnote>
  <w:footnote w:id="22">
    <w:p w14:paraId="70D8DE8F" w14:textId="49A60E65" w:rsidR="00444B59" w:rsidRPr="009B16C4" w:rsidRDefault="00444B59" w:rsidP="00C0106D">
      <w:pPr>
        <w:pStyle w:val="FootnoteText"/>
        <w:spacing w:after="0"/>
        <w:jc w:val="left"/>
        <w:rPr>
          <w:szCs w:val="16"/>
          <w:lang w:val="en-US"/>
        </w:rPr>
      </w:pPr>
      <w:r w:rsidRPr="00081EAE">
        <w:rPr>
          <w:rStyle w:val="FootnoteReference"/>
          <w:szCs w:val="24"/>
        </w:rPr>
        <w:footnoteRef/>
      </w:r>
      <w:r>
        <w:rPr>
          <w:szCs w:val="16"/>
        </w:rPr>
        <w:tab/>
      </w:r>
      <w:r w:rsidR="00852FE8" w:rsidRPr="003E67A1">
        <w:rPr>
          <w:szCs w:val="16"/>
        </w:rPr>
        <w:t xml:space="preserve">EESC opinion on </w:t>
      </w:r>
      <w:r w:rsidR="00852FE8" w:rsidRPr="0052304F">
        <w:rPr>
          <w:i/>
          <w:iCs/>
        </w:rPr>
        <w:t>Food security and sustainable food systems</w:t>
      </w:r>
      <w:r w:rsidR="00852FE8" w:rsidRPr="0052304F">
        <w:t xml:space="preserve">, </w:t>
      </w:r>
      <w:hyperlink r:id="rId26" w:history="1">
        <w:r w:rsidR="00852FE8" w:rsidRPr="00852FE8">
          <w:rPr>
            <w:rStyle w:val="Hyperlink"/>
            <w:szCs w:val="16"/>
          </w:rPr>
          <w:t>OJ C 194, 12.5.2022, p. 72</w:t>
        </w:r>
      </w:hyperlink>
      <w:r w:rsidR="00852FE8" w:rsidRPr="00BC103D">
        <w:t>.</w:t>
      </w:r>
    </w:p>
  </w:footnote>
  <w:footnote w:id="23">
    <w:p w14:paraId="4ADF0C49" w14:textId="7B02EAB6" w:rsidR="00444B59" w:rsidRPr="009B16C4" w:rsidRDefault="00444B59" w:rsidP="00F5520F">
      <w:pPr>
        <w:pStyle w:val="FootnoteText"/>
        <w:spacing w:after="0"/>
        <w:rPr>
          <w:szCs w:val="16"/>
          <w:lang w:val="en-US"/>
        </w:rPr>
      </w:pPr>
      <w:r w:rsidRPr="00081EAE">
        <w:rPr>
          <w:rStyle w:val="FootnoteReference"/>
          <w:szCs w:val="24"/>
        </w:rPr>
        <w:footnoteRef/>
      </w:r>
      <w:r>
        <w:rPr>
          <w:szCs w:val="16"/>
        </w:rPr>
        <w:tab/>
      </w:r>
      <w:r w:rsidR="00852FE8" w:rsidRPr="003E67A1">
        <w:rPr>
          <w:szCs w:val="16"/>
        </w:rPr>
        <w:t xml:space="preserve">EESC opinion on </w:t>
      </w:r>
      <w:r w:rsidR="00852FE8" w:rsidRPr="001210DE">
        <w:rPr>
          <w:i/>
        </w:rPr>
        <w:t>"From farm to fork": a sustainable food strategy</w:t>
      </w:r>
      <w:r w:rsidR="00852FE8">
        <w:rPr>
          <w:szCs w:val="16"/>
        </w:rPr>
        <w:t xml:space="preserve">, </w:t>
      </w:r>
      <w:hyperlink r:id="rId27" w:history="1">
        <w:r w:rsidR="00852FE8" w:rsidRPr="00852FE8">
          <w:rPr>
            <w:rStyle w:val="Hyperlink"/>
            <w:szCs w:val="16"/>
          </w:rPr>
          <w:t>OJ C 429, 11.12.2020, p. 268</w:t>
        </w:r>
      </w:hyperlink>
      <w:r w:rsidR="00852FE8" w:rsidRPr="00BC103D">
        <w:t>.</w:t>
      </w:r>
    </w:p>
  </w:footnote>
  <w:footnote w:id="24">
    <w:p w14:paraId="25A62CC9" w14:textId="1E7927C0" w:rsidR="00444B59" w:rsidRPr="009B16C4" w:rsidRDefault="00444B59" w:rsidP="00C0106D">
      <w:pPr>
        <w:pStyle w:val="FootnoteText"/>
        <w:spacing w:after="0"/>
        <w:jc w:val="left"/>
        <w:rPr>
          <w:szCs w:val="16"/>
          <w:lang w:val="en-US"/>
        </w:rPr>
      </w:pPr>
      <w:r w:rsidRPr="00081EAE">
        <w:rPr>
          <w:rStyle w:val="FootnoteReference"/>
          <w:szCs w:val="24"/>
        </w:rPr>
        <w:footnoteRef/>
      </w:r>
      <w:r>
        <w:rPr>
          <w:szCs w:val="16"/>
        </w:rPr>
        <w:tab/>
      </w:r>
      <w:r w:rsidR="00852FE8" w:rsidRPr="003E67A1">
        <w:rPr>
          <w:szCs w:val="16"/>
        </w:rPr>
        <w:t xml:space="preserve">EESC opinion on </w:t>
      </w:r>
      <w:r w:rsidR="00852FE8" w:rsidRPr="0052304F">
        <w:rPr>
          <w:i/>
          <w:iCs/>
          <w:szCs w:val="16"/>
        </w:rPr>
        <w:t>Climate justice</w:t>
      </w:r>
      <w:r w:rsidR="00852FE8" w:rsidRPr="0052304F">
        <w:rPr>
          <w:szCs w:val="16"/>
        </w:rPr>
        <w:t xml:space="preserve">, </w:t>
      </w:r>
      <w:hyperlink r:id="rId28" w:history="1">
        <w:r w:rsidR="00852FE8" w:rsidRPr="0052304F">
          <w:rPr>
            <w:rStyle w:val="Hyperlink"/>
          </w:rPr>
          <w:t>OJ C 81, 2.3.2018, p. 22</w:t>
        </w:r>
      </w:hyperlink>
      <w:r w:rsidR="00852FE8">
        <w:rPr>
          <w:i/>
          <w:iCs/>
          <w:szCs w:val="16"/>
        </w:rPr>
        <w:t xml:space="preserve"> </w:t>
      </w:r>
      <w:r w:rsidR="00852FE8">
        <w:rPr>
          <w:szCs w:val="16"/>
        </w:rPr>
        <w:t>and on</w:t>
      </w:r>
      <w:r w:rsidR="00852FE8" w:rsidRPr="0052304F">
        <w:rPr>
          <w:i/>
          <w:iCs/>
          <w:szCs w:val="16"/>
        </w:rPr>
        <w:t xml:space="preserve"> </w:t>
      </w:r>
      <w:r w:rsidR="00852FE8" w:rsidRPr="003E67A1">
        <w:rPr>
          <w:i/>
          <w:iCs/>
          <w:szCs w:val="16"/>
        </w:rPr>
        <w:t>New EU strategy on adaptation to climate change</w:t>
      </w:r>
      <w:r w:rsidR="002C2B01" w:rsidRPr="002C2B01">
        <w:t xml:space="preserve">, </w:t>
      </w:r>
      <w:hyperlink r:id="rId29" w:history="1">
        <w:r w:rsidR="00852FE8" w:rsidRPr="001C6918">
          <w:rPr>
            <w:rStyle w:val="Hyperlink"/>
            <w:szCs w:val="16"/>
          </w:rPr>
          <w:t>OJ C 374, 16.9.2021, p. 84</w:t>
        </w:r>
      </w:hyperlink>
      <w:r w:rsidR="00852FE8" w:rsidRPr="00BC103D">
        <w:t>.</w:t>
      </w:r>
    </w:p>
  </w:footnote>
  <w:footnote w:id="25">
    <w:p w14:paraId="01FD148B" w14:textId="22FFBBDF" w:rsidR="00EB27C9" w:rsidRPr="00E567D2" w:rsidRDefault="00EB27C9" w:rsidP="00F5520F">
      <w:pPr>
        <w:pStyle w:val="FootnoteText"/>
        <w:spacing w:after="0"/>
        <w:rPr>
          <w:lang w:val="en-US"/>
        </w:rPr>
      </w:pPr>
      <w:r>
        <w:rPr>
          <w:rStyle w:val="FootnoteReference"/>
        </w:rPr>
        <w:footnoteRef/>
      </w:r>
      <w:r>
        <w:tab/>
      </w:r>
      <w:r w:rsidR="00852FE8" w:rsidRPr="0052304F">
        <w:rPr>
          <w:spacing w:val="-2"/>
          <w:szCs w:val="16"/>
        </w:rPr>
        <w:t xml:space="preserve">EESC opinion on </w:t>
      </w:r>
      <w:r w:rsidR="00852FE8" w:rsidRPr="0052304F">
        <w:rPr>
          <w:i/>
          <w:iCs/>
          <w:spacing w:val="-2"/>
        </w:rPr>
        <w:t>REPowerEU:</w:t>
      </w:r>
      <w:r w:rsidR="00852FE8" w:rsidRPr="0052304F">
        <w:rPr>
          <w:i/>
          <w:iCs/>
        </w:rPr>
        <w:t xml:space="preserve"> </w:t>
      </w:r>
      <w:r w:rsidR="00852FE8" w:rsidRPr="0052304F">
        <w:rPr>
          <w:i/>
          <w:iCs/>
          <w:spacing w:val="-2"/>
        </w:rPr>
        <w:t>Joint European Action for more affordable, secure and sustainable energy</w:t>
      </w:r>
      <w:r w:rsidR="00852FE8" w:rsidRPr="0052304F">
        <w:rPr>
          <w:rStyle w:val="Hyperlink"/>
          <w:color w:val="auto"/>
          <w:spacing w:val="-2"/>
          <w:u w:val="none"/>
        </w:rPr>
        <w:t xml:space="preserve">, </w:t>
      </w:r>
      <w:hyperlink r:id="rId30" w:history="1">
        <w:r w:rsidR="00852FE8" w:rsidRPr="0052304F">
          <w:rPr>
            <w:rStyle w:val="Hyperlink"/>
            <w:spacing w:val="-2"/>
          </w:rPr>
          <w:t>OJ C 323, 26.8.2022, p.</w:t>
        </w:r>
        <w:r w:rsidR="00870C63" w:rsidRPr="0052304F">
          <w:rPr>
            <w:rStyle w:val="Hyperlink"/>
            <w:spacing w:val="-2"/>
          </w:rPr>
          <w:t> </w:t>
        </w:r>
        <w:r w:rsidR="00852FE8" w:rsidRPr="0052304F">
          <w:rPr>
            <w:rStyle w:val="Hyperlink"/>
            <w:spacing w:val="-2"/>
          </w:rPr>
          <w:t>123</w:t>
        </w:r>
      </w:hyperlink>
      <w:r w:rsidR="00852FE8" w:rsidRPr="00BC103D">
        <w:t>.</w:t>
      </w:r>
    </w:p>
  </w:footnote>
  <w:footnote w:id="26">
    <w:p w14:paraId="6B499C35" w14:textId="2457B61B" w:rsidR="00444B59" w:rsidRPr="005F3782" w:rsidRDefault="00444B59" w:rsidP="00C0106D">
      <w:pPr>
        <w:pStyle w:val="FootnoteText"/>
        <w:spacing w:after="0"/>
        <w:rPr>
          <w:szCs w:val="16"/>
          <w:lang w:val="en-US"/>
        </w:rPr>
      </w:pPr>
      <w:r w:rsidRPr="00081EAE">
        <w:rPr>
          <w:rStyle w:val="FootnoteReference"/>
          <w:szCs w:val="24"/>
        </w:rPr>
        <w:footnoteRef/>
      </w:r>
      <w:r>
        <w:rPr>
          <w:szCs w:val="16"/>
        </w:rPr>
        <w:tab/>
      </w:r>
      <w:bookmarkStart w:id="2" w:name="_Hlk114479573"/>
      <w:r w:rsidR="00870C63" w:rsidRPr="003E67A1">
        <w:rPr>
          <w:szCs w:val="16"/>
        </w:rPr>
        <w:t xml:space="preserve">EESC opinion on </w:t>
      </w:r>
      <w:r w:rsidR="00870C63" w:rsidRPr="003E67A1">
        <w:rPr>
          <w:i/>
          <w:iCs/>
          <w:szCs w:val="16"/>
        </w:rPr>
        <w:t>'Fit for 55': delivering the EU's 2030 Climate Target on the way to climate neutrality</w:t>
      </w:r>
      <w:r w:rsidR="00870C63" w:rsidRPr="003E67A1">
        <w:rPr>
          <w:szCs w:val="16"/>
        </w:rPr>
        <w:t xml:space="preserve">, </w:t>
      </w:r>
      <w:hyperlink r:id="rId31" w:history="1">
        <w:r w:rsidR="00870C63" w:rsidRPr="003E67A1">
          <w:rPr>
            <w:rStyle w:val="Hyperlink"/>
            <w:szCs w:val="16"/>
          </w:rPr>
          <w:t>OJ C 275, 18.7.2022, p.</w:t>
        </w:r>
        <w:r w:rsidR="00870C63">
          <w:rPr>
            <w:rStyle w:val="Hyperlink"/>
            <w:szCs w:val="16"/>
          </w:rPr>
          <w:t> </w:t>
        </w:r>
        <w:r w:rsidR="00870C63" w:rsidRPr="003E67A1">
          <w:rPr>
            <w:rStyle w:val="Hyperlink"/>
            <w:szCs w:val="16"/>
          </w:rPr>
          <w:t>101</w:t>
        </w:r>
      </w:hyperlink>
      <w:r w:rsidR="00870C63" w:rsidRPr="00BC103D">
        <w:t>.</w:t>
      </w:r>
      <w:bookmarkEnd w:id="2"/>
    </w:p>
  </w:footnote>
  <w:footnote w:id="27">
    <w:p w14:paraId="4BAC7E9D" w14:textId="0E8BBAA6" w:rsidR="00F81237" w:rsidRPr="00E567D2" w:rsidRDefault="00F81237" w:rsidP="00F5520F">
      <w:pPr>
        <w:pStyle w:val="FootnoteText"/>
        <w:spacing w:after="0"/>
        <w:rPr>
          <w:lang w:val="en-US"/>
        </w:rPr>
      </w:pPr>
      <w:r>
        <w:rPr>
          <w:rStyle w:val="FootnoteReference"/>
        </w:rPr>
        <w:footnoteRef/>
      </w:r>
      <w:r>
        <w:t xml:space="preserve"> </w:t>
      </w:r>
      <w:r w:rsidR="008B12F6">
        <w:tab/>
      </w:r>
      <w:r w:rsidR="00870C63" w:rsidRPr="0052304F">
        <w:rPr>
          <w:spacing w:val="-4"/>
          <w:szCs w:val="16"/>
        </w:rPr>
        <w:t xml:space="preserve">EESC opinion on </w:t>
      </w:r>
      <w:r w:rsidR="00870C63" w:rsidRPr="0052304F">
        <w:rPr>
          <w:i/>
          <w:iCs/>
          <w:spacing w:val="-4"/>
        </w:rPr>
        <w:t>Digitalisation and Sustainability – status quo and need for action in civil society perspective</w:t>
      </w:r>
      <w:r w:rsidR="00870C63" w:rsidRPr="0052304F">
        <w:rPr>
          <w:spacing w:val="-4"/>
        </w:rPr>
        <w:t xml:space="preserve">, </w:t>
      </w:r>
      <w:hyperlink r:id="rId32" w:history="1">
        <w:r w:rsidR="00870C63" w:rsidRPr="0052304F">
          <w:rPr>
            <w:rStyle w:val="Hyperlink"/>
            <w:spacing w:val="-4"/>
          </w:rPr>
          <w:t>OJ C 429, 11.12.2020, p. 187</w:t>
        </w:r>
      </w:hyperlink>
      <w:r w:rsidR="00870C63" w:rsidRPr="00BC103D">
        <w:t>.</w:t>
      </w:r>
    </w:p>
  </w:footnote>
  <w:footnote w:id="28">
    <w:p w14:paraId="50866451" w14:textId="28AEB248" w:rsidR="00444B59" w:rsidRPr="009B16C4" w:rsidRDefault="00444B59" w:rsidP="00C0106D">
      <w:pPr>
        <w:pStyle w:val="FootnoteText"/>
        <w:spacing w:after="0"/>
        <w:jc w:val="left"/>
        <w:rPr>
          <w:szCs w:val="16"/>
          <w:lang w:val="en-US"/>
        </w:rPr>
      </w:pPr>
      <w:r w:rsidRPr="00081EAE">
        <w:rPr>
          <w:rStyle w:val="FootnoteReference"/>
          <w:szCs w:val="24"/>
        </w:rPr>
        <w:footnoteRef/>
      </w:r>
      <w:r>
        <w:tab/>
      </w:r>
      <w:r w:rsidR="00870C63" w:rsidRPr="0052304F">
        <w:rPr>
          <w:spacing w:val="-2"/>
          <w:szCs w:val="16"/>
        </w:rPr>
        <w:t xml:space="preserve">EESC opinion on </w:t>
      </w:r>
      <w:r w:rsidR="00870C63" w:rsidRPr="0052304F">
        <w:rPr>
          <w:i/>
          <w:iCs/>
          <w:spacing w:val="-2"/>
          <w:szCs w:val="16"/>
        </w:rPr>
        <w:t>'Fit for 55': delivering the EU's 2030 Climate Target on the way to climate neutrality</w:t>
      </w:r>
      <w:r w:rsidR="00870C63" w:rsidRPr="0052304F">
        <w:rPr>
          <w:spacing w:val="-2"/>
          <w:szCs w:val="16"/>
        </w:rPr>
        <w:t xml:space="preserve">, </w:t>
      </w:r>
      <w:hyperlink r:id="rId33" w:history="1">
        <w:r w:rsidR="00870C63" w:rsidRPr="0052304F">
          <w:rPr>
            <w:rStyle w:val="Hyperlink"/>
            <w:spacing w:val="-2"/>
            <w:szCs w:val="16"/>
          </w:rPr>
          <w:t>OJ C 275, 18.7.2022, p. 101</w:t>
        </w:r>
      </w:hyperlink>
      <w:r w:rsidR="00870C63" w:rsidRPr="00BC103D">
        <w:t>.</w:t>
      </w:r>
    </w:p>
  </w:footnote>
  <w:footnote w:id="29">
    <w:p w14:paraId="0F8906F2" w14:textId="2B0DFE26" w:rsidR="003567A8" w:rsidRPr="005F3782" w:rsidRDefault="003567A8" w:rsidP="00C0106D">
      <w:pPr>
        <w:pStyle w:val="FootnoteText"/>
        <w:spacing w:after="0"/>
        <w:rPr>
          <w:szCs w:val="16"/>
          <w:lang w:val="en-US"/>
        </w:rPr>
      </w:pPr>
      <w:r w:rsidRPr="00A21967">
        <w:rPr>
          <w:rStyle w:val="FootnoteReference"/>
          <w:szCs w:val="24"/>
        </w:rPr>
        <w:footnoteRef/>
      </w:r>
      <w:r w:rsidR="00A21967">
        <w:tab/>
      </w:r>
      <w:r w:rsidR="00870C63" w:rsidRPr="003E67A1">
        <w:rPr>
          <w:spacing w:val="-2"/>
          <w:szCs w:val="16"/>
        </w:rPr>
        <w:t xml:space="preserve">EESC opinion on </w:t>
      </w:r>
      <w:r w:rsidR="00870C63" w:rsidRPr="003E67A1">
        <w:rPr>
          <w:i/>
          <w:iCs/>
          <w:spacing w:val="-2"/>
          <w:szCs w:val="16"/>
        </w:rPr>
        <w:t>'Fit for 55': delivering the EU's 2030 Climate Target on the way to climate neutrality</w:t>
      </w:r>
      <w:r w:rsidR="00870C63" w:rsidRPr="003E67A1">
        <w:rPr>
          <w:spacing w:val="-2"/>
          <w:szCs w:val="16"/>
        </w:rPr>
        <w:t xml:space="preserve">, </w:t>
      </w:r>
      <w:hyperlink r:id="rId34" w:history="1">
        <w:r w:rsidR="00870C63" w:rsidRPr="003E67A1">
          <w:rPr>
            <w:rStyle w:val="Hyperlink"/>
            <w:spacing w:val="-2"/>
            <w:szCs w:val="16"/>
          </w:rPr>
          <w:t>OJ C 275, 18.7.2022, p. 101</w:t>
        </w:r>
      </w:hyperlink>
      <w:r w:rsidR="00870C63" w:rsidRPr="00BC103D">
        <w:t>.</w:t>
      </w:r>
    </w:p>
  </w:footnote>
  <w:footnote w:id="30">
    <w:p w14:paraId="01B23833" w14:textId="29B20022" w:rsidR="00EE319C" w:rsidRPr="005F3782" w:rsidRDefault="00EE319C" w:rsidP="00A21967">
      <w:pPr>
        <w:pStyle w:val="FootnoteText"/>
        <w:spacing w:after="0"/>
        <w:rPr>
          <w:szCs w:val="16"/>
          <w:lang w:val="en-US"/>
        </w:rPr>
      </w:pPr>
      <w:r w:rsidRPr="00A21967">
        <w:rPr>
          <w:rStyle w:val="FootnoteReference"/>
          <w:szCs w:val="24"/>
        </w:rPr>
        <w:footnoteRef/>
      </w:r>
      <w:r w:rsidR="00A21967">
        <w:tab/>
      </w:r>
      <w:hyperlink r:id="rId35" w:history="1">
        <w:r w:rsidRPr="003E6F23">
          <w:rPr>
            <w:rStyle w:val="Hyperlink"/>
            <w:szCs w:val="16"/>
          </w:rPr>
          <w:t>2020 Pocket Guide to Gender Equality under the UNFCCC - WEDO</w:t>
        </w:r>
      </w:hyperlink>
      <w:r w:rsidR="00CF2433" w:rsidRPr="00BC103D">
        <w:t>.</w:t>
      </w:r>
    </w:p>
  </w:footnote>
  <w:footnote w:id="31">
    <w:p w14:paraId="21389D74" w14:textId="52DBCF78" w:rsidR="009F475F" w:rsidRPr="005F3782" w:rsidRDefault="009F475F" w:rsidP="00A21967">
      <w:pPr>
        <w:pStyle w:val="FootnoteText"/>
        <w:spacing w:after="0"/>
        <w:rPr>
          <w:lang w:val="en-US"/>
        </w:rPr>
      </w:pPr>
      <w:r w:rsidRPr="00A21967">
        <w:rPr>
          <w:rStyle w:val="FootnoteReference"/>
          <w:szCs w:val="24"/>
        </w:rPr>
        <w:footnoteRef/>
      </w:r>
      <w:r w:rsidR="00A21967">
        <w:rPr>
          <w:szCs w:val="16"/>
        </w:rPr>
        <w:tab/>
      </w:r>
      <w:r w:rsidR="00A12E50">
        <w:t>Ongoing EESC opinion (</w:t>
      </w:r>
      <w:r w:rsidRPr="003E6F23">
        <w:rPr>
          <w:szCs w:val="16"/>
        </w:rPr>
        <w:t>NAT/788</w:t>
      </w:r>
      <w:r w:rsidR="00A12E50">
        <w:rPr>
          <w:szCs w:val="16"/>
        </w:rPr>
        <w:t>)</w:t>
      </w:r>
      <w:r w:rsidR="00B150DC">
        <w:rPr>
          <w:szCs w:val="16"/>
        </w:rPr>
        <w:t xml:space="preserve"> on</w:t>
      </w:r>
      <w:r w:rsidRPr="003E6F23">
        <w:rPr>
          <w:szCs w:val="16"/>
        </w:rPr>
        <w:t xml:space="preserve"> </w:t>
      </w:r>
      <w:hyperlink r:id="rId36" w:history="1">
        <w:r w:rsidRPr="00F5520F">
          <w:rPr>
            <w:rStyle w:val="Hyperlink"/>
            <w:i/>
          </w:rPr>
          <w:t>Towards structured youth engagement on climate and sustainability in the EU decision-making process</w:t>
        </w:r>
      </w:hyperlink>
      <w:r w:rsidR="00CF2433" w:rsidRPr="00BC103D">
        <w:t>.</w:t>
      </w:r>
    </w:p>
  </w:footnote>
  <w:footnote w:id="32">
    <w:p w14:paraId="7971B520" w14:textId="5353F998" w:rsidR="00B27016" w:rsidRPr="005F3782" w:rsidRDefault="00B27016" w:rsidP="00D12818">
      <w:pPr>
        <w:pStyle w:val="FootnoteText"/>
        <w:spacing w:after="0"/>
        <w:rPr>
          <w:szCs w:val="16"/>
          <w:lang w:val="en-US"/>
        </w:rPr>
      </w:pPr>
      <w:r w:rsidRPr="00A21967">
        <w:rPr>
          <w:rStyle w:val="FootnoteReference"/>
          <w:szCs w:val="24"/>
        </w:rPr>
        <w:footnoteRef/>
      </w:r>
      <w:r w:rsidR="00A21967">
        <w:tab/>
      </w:r>
      <w:hyperlink r:id="rId37" w:history="1">
        <w:r w:rsidR="006F5D08" w:rsidRPr="00737DEA">
          <w:rPr>
            <w:rStyle w:val="Hyperlink"/>
            <w:szCs w:val="16"/>
          </w:rPr>
          <w:t>Indigenous</w:t>
        </w:r>
        <w:r w:rsidR="006F5D08">
          <w:rPr>
            <w:rStyle w:val="Hyperlink"/>
            <w:szCs w:val="16"/>
          </w:rPr>
          <w:t xml:space="preserve"> peoples defend Earth</w:t>
        </w:r>
        <w:r w:rsidR="006F5D08" w:rsidRPr="006F5D08">
          <w:rPr>
            <w:rStyle w:val="Hyperlink"/>
            <w:szCs w:val="16"/>
          </w:rPr>
          <w:t>'</w:t>
        </w:r>
        <w:r w:rsidRPr="003E6F23">
          <w:rPr>
            <w:rStyle w:val="Hyperlink"/>
            <w:szCs w:val="16"/>
          </w:rPr>
          <w:t>s b</w:t>
        </w:r>
        <w:r w:rsidR="006F5D08">
          <w:rPr>
            <w:rStyle w:val="Hyperlink"/>
            <w:szCs w:val="16"/>
          </w:rPr>
          <w:t>iodiversity</w:t>
        </w:r>
        <w:r w:rsidR="008C1ADC">
          <w:rPr>
            <w:rStyle w:val="Hyperlink"/>
            <w:szCs w:val="16"/>
          </w:rPr>
          <w:t xml:space="preserve"> – </w:t>
        </w:r>
        <w:r w:rsidR="006F5D08">
          <w:rPr>
            <w:rStyle w:val="Hyperlink"/>
            <w:szCs w:val="16"/>
          </w:rPr>
          <w:t>but they</w:t>
        </w:r>
        <w:r w:rsidR="006F5D08" w:rsidRPr="006F5D08">
          <w:rPr>
            <w:rStyle w:val="Hyperlink"/>
            <w:szCs w:val="16"/>
          </w:rPr>
          <w:t>'</w:t>
        </w:r>
        <w:r w:rsidRPr="003E6F23">
          <w:rPr>
            <w:rStyle w:val="Hyperlink"/>
            <w:szCs w:val="16"/>
          </w:rPr>
          <w:t>re in danger</w:t>
        </w:r>
      </w:hyperlink>
      <w:r w:rsidR="00CF2433" w:rsidRPr="00BC103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5F54E" w14:textId="77777777" w:rsidR="00180C9D" w:rsidRDefault="00FF7B8A">
    <w:pPr>
      <w:pStyle w:val="Header"/>
    </w:pPr>
    <w:r>
      <w:rPr>
        <w:noProof/>
        <w:lang w:val="fr-BE" w:eastAsia="fr-BE"/>
      </w:rPr>
      <w:pict w14:anchorId="4C30A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55" type="#_x0000_t75" style="position:absolute;left:0;text-align:left;margin-left:0;margin-top:0;width:598.15pt;height:843.9pt;z-index:-251658752;mso-position-horizontal:center;mso-position-horizontal-relative:margin;mso-position-vertical:center;mso-position-vertical-relative:margin" o:allowincell="f">
          <v:imagedata r:id="rId1" o:title="background watermark with foot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006BE" w14:textId="77777777" w:rsidR="00180C9D" w:rsidRDefault="00180C9D">
    <w:pPr>
      <w:pStyle w:val="Header"/>
    </w:pPr>
    <w:r>
      <w:rPr>
        <w:noProof/>
        <w:lang w:val="hr-HR" w:eastAsia="hr-HR"/>
      </w:rPr>
      <w:drawing>
        <wp:anchor distT="0" distB="0" distL="114300" distR="114300" simplePos="0" relativeHeight="251657216" behindDoc="0" locked="0" layoutInCell="1" allowOverlap="1" wp14:anchorId="346ADD29" wp14:editId="61474A2D">
          <wp:simplePos x="898497" y="453224"/>
          <wp:positionH relativeFrom="page">
            <wp:align>center</wp:align>
          </wp:positionH>
          <wp:positionV relativeFrom="page">
            <wp:posOffset>288290</wp:posOffset>
          </wp:positionV>
          <wp:extent cx="6944398" cy="3344276"/>
          <wp:effectExtent l="0" t="0" r="0" b="8890"/>
          <wp:wrapNone/>
          <wp:docPr id="6" name="Picture 6" title="EESCLogo2021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is-20213.jpg"/>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6"/>
                  </a:xfrm>
                  <a:prstGeom prst="rect">
                    <a:avLst/>
                  </a:prstGeom>
                </pic:spPr>
              </pic:pic>
            </a:graphicData>
          </a:graphic>
          <wp14:sizeRelH relativeFrom="margin">
            <wp14:pctWidth>0</wp14:pctWidth>
          </wp14:sizeRelH>
          <wp14:sizeRelV relativeFrom="margin">
            <wp14:pctHeight>0</wp14:pctHeight>
          </wp14:sizeRelV>
        </wp:anchor>
      </w:drawing>
    </w:r>
    <w:r w:rsidR="00FF7B8A">
      <w:rPr>
        <w:noProof/>
        <w:lang w:val="fr-BE" w:eastAsia="fr-BE"/>
      </w:rPr>
      <w:pict w14:anchorId="00D77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56" type="#_x0000_t75" style="position:absolute;left:0;text-align:left;margin-left:0;margin-top:0;width:598.15pt;height:843.9pt;z-index:-251657728;mso-position-horizontal:center;mso-position-horizontal-relative:page;mso-position-vertical:center;mso-position-vertical-relative:page" o:allowincell="f">
          <v:imagedata r:id="rId2" o:title="background watermark with footer"/>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02010" w14:textId="77777777" w:rsidR="00180C9D" w:rsidRDefault="00FF7B8A">
    <w:pPr>
      <w:pStyle w:val="Header"/>
    </w:pPr>
    <w:r>
      <w:rPr>
        <w:noProof/>
        <w:lang w:val="fr-BE" w:eastAsia="fr-BE"/>
      </w:rPr>
      <w:pict w14:anchorId="6655E5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54" type="#_x0000_t75" style="position:absolute;left:0;text-align:left;margin-left:0;margin-top:0;width:598.15pt;height:843.9pt;z-index:-251659776;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64669" w14:textId="77777777" w:rsidR="00180C9D" w:rsidRDefault="00FF7B8A">
    <w:pPr>
      <w:pStyle w:val="Header"/>
    </w:pPr>
    <w:r>
      <w:rPr>
        <w:noProof/>
        <w:lang w:val="fr-BE" w:eastAsia="fr-BE"/>
      </w:rPr>
      <w:pict w14:anchorId="0845C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58" type="#_x0000_t75" style="position:absolute;left:0;text-align:left;margin-left:0;margin-top:0;width:598.15pt;height:843.9pt;z-index:-251655680;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BF6C4" w14:textId="77777777" w:rsidR="00180C9D" w:rsidRDefault="00180C9D">
    <w:pPr>
      <w:pStyle w:val="Header"/>
    </w:pPr>
    <w:r>
      <w:rPr>
        <w:noProof/>
        <w:lang w:val="hr-HR" w:eastAsia="hr-HR"/>
      </w:rPr>
      <w:drawing>
        <wp:anchor distT="0" distB="0" distL="114300" distR="114300" simplePos="0" relativeHeight="251661312" behindDoc="1" locked="0" layoutInCell="1" allowOverlap="1" wp14:anchorId="2FB1CD0D" wp14:editId="06F585A8">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0B93B" w14:textId="77777777" w:rsidR="00180C9D" w:rsidRDefault="00FF7B8A">
    <w:pPr>
      <w:pStyle w:val="Header"/>
    </w:pPr>
    <w:r>
      <w:rPr>
        <w:noProof/>
        <w:lang w:val="fr-BE" w:eastAsia="fr-BE"/>
      </w:rPr>
      <w:pict w14:anchorId="781BD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57" type="#_x0000_t75" style="position:absolute;left:0;text-align:left;margin-left:0;margin-top:0;width:598.15pt;height:843.9pt;z-index:-251656704;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3C064" w14:textId="77777777" w:rsidR="00526B40" w:rsidRPr="00526B40" w:rsidRDefault="00526B40" w:rsidP="00526B4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0E582" w14:textId="293948F3" w:rsidR="00526B40" w:rsidRPr="002E7EE1" w:rsidRDefault="00526B40" w:rsidP="002E7EE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76102" w14:textId="77777777" w:rsidR="00526B40" w:rsidRPr="00526B40" w:rsidRDefault="00526B40" w:rsidP="00526B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480A0DAE"/>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rPr>
        <w:i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B337C2"/>
    <w:multiLevelType w:val="hybridMultilevel"/>
    <w:tmpl w:val="560A56B6"/>
    <w:lvl w:ilvl="0" w:tplc="130ADC20">
      <w:start w:val="1"/>
      <w:numFmt w:val="decimal"/>
      <w:lvlText w:val="%1."/>
      <w:lvlJc w:val="left"/>
      <w:pPr>
        <w:ind w:left="1070" w:hanging="71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B0A2414"/>
    <w:multiLevelType w:val="hybridMultilevel"/>
    <w:tmpl w:val="B4BAC6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5580BC9"/>
    <w:multiLevelType w:val="hybridMultilevel"/>
    <w:tmpl w:val="86222EB0"/>
    <w:lvl w:ilvl="0" w:tplc="9174A728">
      <w:start w:val="1"/>
      <w:numFmt w:val="decimal"/>
      <w:lvlText w:val="%1."/>
      <w:lvlJc w:val="left"/>
      <w:pPr>
        <w:ind w:left="360" w:hanging="360"/>
      </w:pPr>
      <w:rPr>
        <w:b w:val="0"/>
        <w:bCs w:val="0"/>
        <w:i w:val="0"/>
        <w:iCs w:val="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15:restartNumberingAfterBreak="0">
    <w:nsid w:val="3A4B1F21"/>
    <w:multiLevelType w:val="hybridMultilevel"/>
    <w:tmpl w:val="FD7661AE"/>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 w15:restartNumberingAfterBreak="0">
    <w:nsid w:val="42C77FC2"/>
    <w:multiLevelType w:val="hybridMultilevel"/>
    <w:tmpl w:val="29B0B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10200"/>
    <w:multiLevelType w:val="hybridMultilevel"/>
    <w:tmpl w:val="C99CE2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D201B5C"/>
    <w:multiLevelType w:val="hybridMultilevel"/>
    <w:tmpl w:val="9284693E"/>
    <w:lvl w:ilvl="0" w:tplc="6396C9CE">
      <w:start w:val="11"/>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5B093336"/>
    <w:multiLevelType w:val="hybridMultilevel"/>
    <w:tmpl w:val="AFEC9D88"/>
    <w:lvl w:ilvl="0" w:tplc="119618D6">
      <w:start w:val="1"/>
      <w:numFmt w:val="bullet"/>
      <w:lvlText w:val="•"/>
      <w:lvlJc w:val="left"/>
      <w:pPr>
        <w:tabs>
          <w:tab w:val="num" w:pos="720"/>
        </w:tabs>
        <w:ind w:left="720" w:hanging="360"/>
      </w:pPr>
      <w:rPr>
        <w:rFonts w:ascii="Arial" w:hAnsi="Arial" w:hint="default"/>
      </w:rPr>
    </w:lvl>
    <w:lvl w:ilvl="1" w:tplc="2DCA1636" w:tentative="1">
      <w:start w:val="1"/>
      <w:numFmt w:val="bullet"/>
      <w:lvlText w:val="•"/>
      <w:lvlJc w:val="left"/>
      <w:pPr>
        <w:tabs>
          <w:tab w:val="num" w:pos="1440"/>
        </w:tabs>
        <w:ind w:left="1440" w:hanging="360"/>
      </w:pPr>
      <w:rPr>
        <w:rFonts w:ascii="Arial" w:hAnsi="Arial" w:hint="default"/>
      </w:rPr>
    </w:lvl>
    <w:lvl w:ilvl="2" w:tplc="7FF2E13C" w:tentative="1">
      <w:start w:val="1"/>
      <w:numFmt w:val="bullet"/>
      <w:lvlText w:val="•"/>
      <w:lvlJc w:val="left"/>
      <w:pPr>
        <w:tabs>
          <w:tab w:val="num" w:pos="2160"/>
        </w:tabs>
        <w:ind w:left="2160" w:hanging="360"/>
      </w:pPr>
      <w:rPr>
        <w:rFonts w:ascii="Arial" w:hAnsi="Arial" w:hint="default"/>
      </w:rPr>
    </w:lvl>
    <w:lvl w:ilvl="3" w:tplc="715A25FC" w:tentative="1">
      <w:start w:val="1"/>
      <w:numFmt w:val="bullet"/>
      <w:lvlText w:val="•"/>
      <w:lvlJc w:val="left"/>
      <w:pPr>
        <w:tabs>
          <w:tab w:val="num" w:pos="2880"/>
        </w:tabs>
        <w:ind w:left="2880" w:hanging="360"/>
      </w:pPr>
      <w:rPr>
        <w:rFonts w:ascii="Arial" w:hAnsi="Arial" w:hint="default"/>
      </w:rPr>
    </w:lvl>
    <w:lvl w:ilvl="4" w:tplc="C0ECAC4E" w:tentative="1">
      <w:start w:val="1"/>
      <w:numFmt w:val="bullet"/>
      <w:lvlText w:val="•"/>
      <w:lvlJc w:val="left"/>
      <w:pPr>
        <w:tabs>
          <w:tab w:val="num" w:pos="3600"/>
        </w:tabs>
        <w:ind w:left="3600" w:hanging="360"/>
      </w:pPr>
      <w:rPr>
        <w:rFonts w:ascii="Arial" w:hAnsi="Arial" w:hint="default"/>
      </w:rPr>
    </w:lvl>
    <w:lvl w:ilvl="5" w:tplc="DBC0D4B6" w:tentative="1">
      <w:start w:val="1"/>
      <w:numFmt w:val="bullet"/>
      <w:lvlText w:val="•"/>
      <w:lvlJc w:val="left"/>
      <w:pPr>
        <w:tabs>
          <w:tab w:val="num" w:pos="4320"/>
        </w:tabs>
        <w:ind w:left="4320" w:hanging="360"/>
      </w:pPr>
      <w:rPr>
        <w:rFonts w:ascii="Arial" w:hAnsi="Arial" w:hint="default"/>
      </w:rPr>
    </w:lvl>
    <w:lvl w:ilvl="6" w:tplc="F8BCE15E" w:tentative="1">
      <w:start w:val="1"/>
      <w:numFmt w:val="bullet"/>
      <w:lvlText w:val="•"/>
      <w:lvlJc w:val="left"/>
      <w:pPr>
        <w:tabs>
          <w:tab w:val="num" w:pos="5040"/>
        </w:tabs>
        <w:ind w:left="5040" w:hanging="360"/>
      </w:pPr>
      <w:rPr>
        <w:rFonts w:ascii="Arial" w:hAnsi="Arial" w:hint="default"/>
      </w:rPr>
    </w:lvl>
    <w:lvl w:ilvl="7" w:tplc="836EB248" w:tentative="1">
      <w:start w:val="1"/>
      <w:numFmt w:val="bullet"/>
      <w:lvlText w:val="•"/>
      <w:lvlJc w:val="left"/>
      <w:pPr>
        <w:tabs>
          <w:tab w:val="num" w:pos="5760"/>
        </w:tabs>
        <w:ind w:left="5760" w:hanging="360"/>
      </w:pPr>
      <w:rPr>
        <w:rFonts w:ascii="Arial" w:hAnsi="Arial" w:hint="default"/>
      </w:rPr>
    </w:lvl>
    <w:lvl w:ilvl="8" w:tplc="1612320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BCD1D40"/>
    <w:multiLevelType w:val="hybridMultilevel"/>
    <w:tmpl w:val="572A74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23A6AD4"/>
    <w:multiLevelType w:val="hybridMultilevel"/>
    <w:tmpl w:val="156AF25E"/>
    <w:lvl w:ilvl="0" w:tplc="4C8629AC">
      <w:start w:val="1"/>
      <w:numFmt w:val="decimal"/>
      <w:lvlText w:val="%1."/>
      <w:lvlJc w:val="left"/>
      <w:pPr>
        <w:ind w:left="786" w:hanging="360"/>
      </w:pPr>
      <w:rPr>
        <w:b w:val="0"/>
        <w:bCs w:val="0"/>
        <w:i w:val="0"/>
        <w:iCs w:val="0"/>
      </w:r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1" w15:restartNumberingAfterBreak="0">
    <w:nsid w:val="7B7E514B"/>
    <w:multiLevelType w:val="hybridMultilevel"/>
    <w:tmpl w:val="C82A87C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9"/>
  </w:num>
  <w:num w:numId="6">
    <w:abstractNumId w:val="8"/>
  </w:num>
  <w:num w:numId="7">
    <w:abstractNumId w:val="4"/>
  </w:num>
  <w:num w:numId="8">
    <w:abstractNumId w:val="11"/>
  </w:num>
  <w:num w:numId="9">
    <w:abstractNumId w:val="3"/>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9"/>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B01"/>
    <w:rsid w:val="00007773"/>
    <w:rsid w:val="000079E5"/>
    <w:rsid w:val="00010FC6"/>
    <w:rsid w:val="000120CD"/>
    <w:rsid w:val="00013255"/>
    <w:rsid w:val="00020F19"/>
    <w:rsid w:val="00030E21"/>
    <w:rsid w:val="00032E37"/>
    <w:rsid w:val="0003449F"/>
    <w:rsid w:val="000358F0"/>
    <w:rsid w:val="00047980"/>
    <w:rsid w:val="00047D68"/>
    <w:rsid w:val="00050B81"/>
    <w:rsid w:val="00053594"/>
    <w:rsid w:val="00053B1C"/>
    <w:rsid w:val="00054D9D"/>
    <w:rsid w:val="000574BC"/>
    <w:rsid w:val="00062D0C"/>
    <w:rsid w:val="000710D8"/>
    <w:rsid w:val="00081EAE"/>
    <w:rsid w:val="0008251E"/>
    <w:rsid w:val="00082AB6"/>
    <w:rsid w:val="00083FD7"/>
    <w:rsid w:val="00091780"/>
    <w:rsid w:val="00094578"/>
    <w:rsid w:val="000A0FF9"/>
    <w:rsid w:val="000A58FB"/>
    <w:rsid w:val="000C30B4"/>
    <w:rsid w:val="000D1E9E"/>
    <w:rsid w:val="000F22F9"/>
    <w:rsid w:val="000F3131"/>
    <w:rsid w:val="000F577D"/>
    <w:rsid w:val="001024F7"/>
    <w:rsid w:val="0010269A"/>
    <w:rsid w:val="001063B3"/>
    <w:rsid w:val="00107725"/>
    <w:rsid w:val="00110795"/>
    <w:rsid w:val="00112C96"/>
    <w:rsid w:val="0011335A"/>
    <w:rsid w:val="001210DE"/>
    <w:rsid w:val="00122408"/>
    <w:rsid w:val="00127863"/>
    <w:rsid w:val="0014073F"/>
    <w:rsid w:val="001420B1"/>
    <w:rsid w:val="0014388E"/>
    <w:rsid w:val="001522F6"/>
    <w:rsid w:val="001528E9"/>
    <w:rsid w:val="00160934"/>
    <w:rsid w:val="00164C3A"/>
    <w:rsid w:val="00172E65"/>
    <w:rsid w:val="00180C9D"/>
    <w:rsid w:val="00180E2A"/>
    <w:rsid w:val="0018583B"/>
    <w:rsid w:val="001A1A3D"/>
    <w:rsid w:val="001A4755"/>
    <w:rsid w:val="001B07D7"/>
    <w:rsid w:val="001B74DB"/>
    <w:rsid w:val="001C13D6"/>
    <w:rsid w:val="001C5AD1"/>
    <w:rsid w:val="001C5CC5"/>
    <w:rsid w:val="001C6918"/>
    <w:rsid w:val="001D0A3D"/>
    <w:rsid w:val="001D3DDD"/>
    <w:rsid w:val="001D3EF3"/>
    <w:rsid w:val="001E56F8"/>
    <w:rsid w:val="001E70B5"/>
    <w:rsid w:val="001F2404"/>
    <w:rsid w:val="002025CA"/>
    <w:rsid w:val="00210AC4"/>
    <w:rsid w:val="00213319"/>
    <w:rsid w:val="00216D49"/>
    <w:rsid w:val="002200A3"/>
    <w:rsid w:val="00220171"/>
    <w:rsid w:val="0022449B"/>
    <w:rsid w:val="00224B58"/>
    <w:rsid w:val="002319CC"/>
    <w:rsid w:val="00245087"/>
    <w:rsid w:val="00246C92"/>
    <w:rsid w:val="00250853"/>
    <w:rsid w:val="00251F8E"/>
    <w:rsid w:val="0025667C"/>
    <w:rsid w:val="0027499D"/>
    <w:rsid w:val="00276FB4"/>
    <w:rsid w:val="0028320C"/>
    <w:rsid w:val="002911C6"/>
    <w:rsid w:val="0029184B"/>
    <w:rsid w:val="00293BF8"/>
    <w:rsid w:val="002A1DD3"/>
    <w:rsid w:val="002A4183"/>
    <w:rsid w:val="002B0474"/>
    <w:rsid w:val="002B24A9"/>
    <w:rsid w:val="002C2B01"/>
    <w:rsid w:val="002C3963"/>
    <w:rsid w:val="002C59E9"/>
    <w:rsid w:val="002D1697"/>
    <w:rsid w:val="002E4FAE"/>
    <w:rsid w:val="002E7EE1"/>
    <w:rsid w:val="002F108E"/>
    <w:rsid w:val="002F2E5C"/>
    <w:rsid w:val="00310649"/>
    <w:rsid w:val="0031122E"/>
    <w:rsid w:val="00312E1F"/>
    <w:rsid w:val="00317B29"/>
    <w:rsid w:val="0032590D"/>
    <w:rsid w:val="00325B6D"/>
    <w:rsid w:val="00327938"/>
    <w:rsid w:val="00333ED2"/>
    <w:rsid w:val="00353B1A"/>
    <w:rsid w:val="003567A8"/>
    <w:rsid w:val="00361AAA"/>
    <w:rsid w:val="0039570B"/>
    <w:rsid w:val="003A552C"/>
    <w:rsid w:val="003A5BD7"/>
    <w:rsid w:val="003C2548"/>
    <w:rsid w:val="003C63C8"/>
    <w:rsid w:val="003D02F9"/>
    <w:rsid w:val="003D0D15"/>
    <w:rsid w:val="003D0E4A"/>
    <w:rsid w:val="003D17B9"/>
    <w:rsid w:val="003E12B0"/>
    <w:rsid w:val="003E6F23"/>
    <w:rsid w:val="003F1226"/>
    <w:rsid w:val="003F3573"/>
    <w:rsid w:val="00400D58"/>
    <w:rsid w:val="0040134E"/>
    <w:rsid w:val="00414F13"/>
    <w:rsid w:val="0042531D"/>
    <w:rsid w:val="004254CB"/>
    <w:rsid w:val="00426786"/>
    <w:rsid w:val="00444B59"/>
    <w:rsid w:val="0044565F"/>
    <w:rsid w:val="0046063B"/>
    <w:rsid w:val="00475FDE"/>
    <w:rsid w:val="00481CE2"/>
    <w:rsid w:val="004825B2"/>
    <w:rsid w:val="00492189"/>
    <w:rsid w:val="00497488"/>
    <w:rsid w:val="004A2A58"/>
    <w:rsid w:val="004A3037"/>
    <w:rsid w:val="004A39C9"/>
    <w:rsid w:val="004A49B9"/>
    <w:rsid w:val="004C238F"/>
    <w:rsid w:val="004E503C"/>
    <w:rsid w:val="004F04C7"/>
    <w:rsid w:val="004F2471"/>
    <w:rsid w:val="004F2AA6"/>
    <w:rsid w:val="00516A37"/>
    <w:rsid w:val="00516EDB"/>
    <w:rsid w:val="00520445"/>
    <w:rsid w:val="00522909"/>
    <w:rsid w:val="0052304F"/>
    <w:rsid w:val="005240E4"/>
    <w:rsid w:val="00524D70"/>
    <w:rsid w:val="005252C5"/>
    <w:rsid w:val="00526B40"/>
    <w:rsid w:val="00533DDC"/>
    <w:rsid w:val="005350BD"/>
    <w:rsid w:val="00540820"/>
    <w:rsid w:val="00543898"/>
    <w:rsid w:val="00545A8D"/>
    <w:rsid w:val="0055343D"/>
    <w:rsid w:val="00553760"/>
    <w:rsid w:val="00554DBC"/>
    <w:rsid w:val="00560833"/>
    <w:rsid w:val="00565A46"/>
    <w:rsid w:val="00567475"/>
    <w:rsid w:val="00570EB2"/>
    <w:rsid w:val="00570F8A"/>
    <w:rsid w:val="00577E20"/>
    <w:rsid w:val="00581CB9"/>
    <w:rsid w:val="00582ABD"/>
    <w:rsid w:val="00586755"/>
    <w:rsid w:val="005933EE"/>
    <w:rsid w:val="00597A7F"/>
    <w:rsid w:val="005A1F93"/>
    <w:rsid w:val="005A2860"/>
    <w:rsid w:val="005A6199"/>
    <w:rsid w:val="005B331C"/>
    <w:rsid w:val="005C5960"/>
    <w:rsid w:val="005D233A"/>
    <w:rsid w:val="005D5E98"/>
    <w:rsid w:val="005D6C1C"/>
    <w:rsid w:val="005E2540"/>
    <w:rsid w:val="005E5612"/>
    <w:rsid w:val="005F3782"/>
    <w:rsid w:val="005F44F7"/>
    <w:rsid w:val="005F5E01"/>
    <w:rsid w:val="0060072A"/>
    <w:rsid w:val="00603282"/>
    <w:rsid w:val="00603397"/>
    <w:rsid w:val="006169F0"/>
    <w:rsid w:val="00617ABC"/>
    <w:rsid w:val="00617B1E"/>
    <w:rsid w:val="00626EA5"/>
    <w:rsid w:val="00630EFA"/>
    <w:rsid w:val="006377AD"/>
    <w:rsid w:val="0065059A"/>
    <w:rsid w:val="0065271C"/>
    <w:rsid w:val="00661468"/>
    <w:rsid w:val="006671F8"/>
    <w:rsid w:val="00670077"/>
    <w:rsid w:val="00670217"/>
    <w:rsid w:val="00692681"/>
    <w:rsid w:val="006A01E6"/>
    <w:rsid w:val="006A36E1"/>
    <w:rsid w:val="006B78AF"/>
    <w:rsid w:val="006C0250"/>
    <w:rsid w:val="006C5D3F"/>
    <w:rsid w:val="006D019C"/>
    <w:rsid w:val="006D2F1C"/>
    <w:rsid w:val="006E093F"/>
    <w:rsid w:val="006E3BC9"/>
    <w:rsid w:val="006F5D08"/>
    <w:rsid w:val="00700B2B"/>
    <w:rsid w:val="00705092"/>
    <w:rsid w:val="00707DFC"/>
    <w:rsid w:val="00710362"/>
    <w:rsid w:val="00710624"/>
    <w:rsid w:val="0071287F"/>
    <w:rsid w:val="00721976"/>
    <w:rsid w:val="007223E8"/>
    <w:rsid w:val="007224D6"/>
    <w:rsid w:val="00731E22"/>
    <w:rsid w:val="007322BD"/>
    <w:rsid w:val="00737DEA"/>
    <w:rsid w:val="00743E25"/>
    <w:rsid w:val="00745B9A"/>
    <w:rsid w:val="00746FB1"/>
    <w:rsid w:val="0076018C"/>
    <w:rsid w:val="00763C6B"/>
    <w:rsid w:val="00765637"/>
    <w:rsid w:val="007708BF"/>
    <w:rsid w:val="0077152F"/>
    <w:rsid w:val="00775484"/>
    <w:rsid w:val="00775637"/>
    <w:rsid w:val="0078686E"/>
    <w:rsid w:val="00786F2F"/>
    <w:rsid w:val="00790A6F"/>
    <w:rsid w:val="00794F2D"/>
    <w:rsid w:val="007A1151"/>
    <w:rsid w:val="007A5A88"/>
    <w:rsid w:val="007C32B7"/>
    <w:rsid w:val="007C4F70"/>
    <w:rsid w:val="007C5A1C"/>
    <w:rsid w:val="007C5F52"/>
    <w:rsid w:val="007D0A89"/>
    <w:rsid w:val="007D0B81"/>
    <w:rsid w:val="007E0872"/>
    <w:rsid w:val="007E34B1"/>
    <w:rsid w:val="007E39E9"/>
    <w:rsid w:val="007F5D59"/>
    <w:rsid w:val="00803823"/>
    <w:rsid w:val="00806BAA"/>
    <w:rsid w:val="00810157"/>
    <w:rsid w:val="008156F4"/>
    <w:rsid w:val="008176F0"/>
    <w:rsid w:val="00817935"/>
    <w:rsid w:val="008206AB"/>
    <w:rsid w:val="00824CD1"/>
    <w:rsid w:val="008277E1"/>
    <w:rsid w:val="00833E48"/>
    <w:rsid w:val="00844FC4"/>
    <w:rsid w:val="00845E39"/>
    <w:rsid w:val="00846350"/>
    <w:rsid w:val="0085156D"/>
    <w:rsid w:val="0085181B"/>
    <w:rsid w:val="00852FE8"/>
    <w:rsid w:val="0086482A"/>
    <w:rsid w:val="00866CDC"/>
    <w:rsid w:val="00870C63"/>
    <w:rsid w:val="008746D2"/>
    <w:rsid w:val="00882017"/>
    <w:rsid w:val="0088253F"/>
    <w:rsid w:val="008850FC"/>
    <w:rsid w:val="008863D6"/>
    <w:rsid w:val="0089555A"/>
    <w:rsid w:val="00897DDC"/>
    <w:rsid w:val="008A03FA"/>
    <w:rsid w:val="008B12F6"/>
    <w:rsid w:val="008C1ADC"/>
    <w:rsid w:val="008D5813"/>
    <w:rsid w:val="008E0B59"/>
    <w:rsid w:val="008E15FF"/>
    <w:rsid w:val="008E35E8"/>
    <w:rsid w:val="008E5096"/>
    <w:rsid w:val="008F1733"/>
    <w:rsid w:val="008F45EA"/>
    <w:rsid w:val="009018BB"/>
    <w:rsid w:val="00940450"/>
    <w:rsid w:val="00952F11"/>
    <w:rsid w:val="00953E81"/>
    <w:rsid w:val="00956102"/>
    <w:rsid w:val="009562D0"/>
    <w:rsid w:val="00965573"/>
    <w:rsid w:val="00967726"/>
    <w:rsid w:val="0096791E"/>
    <w:rsid w:val="0098098C"/>
    <w:rsid w:val="0098098F"/>
    <w:rsid w:val="009813C0"/>
    <w:rsid w:val="00987D42"/>
    <w:rsid w:val="009905B3"/>
    <w:rsid w:val="009A4326"/>
    <w:rsid w:val="009A4328"/>
    <w:rsid w:val="009B07C8"/>
    <w:rsid w:val="009B16C4"/>
    <w:rsid w:val="009B4C74"/>
    <w:rsid w:val="009B5C4D"/>
    <w:rsid w:val="009B6837"/>
    <w:rsid w:val="009C586D"/>
    <w:rsid w:val="009D72F3"/>
    <w:rsid w:val="009E2570"/>
    <w:rsid w:val="009E3EF9"/>
    <w:rsid w:val="009F475F"/>
    <w:rsid w:val="00A00B14"/>
    <w:rsid w:val="00A03256"/>
    <w:rsid w:val="00A12E50"/>
    <w:rsid w:val="00A133B3"/>
    <w:rsid w:val="00A164BD"/>
    <w:rsid w:val="00A170B9"/>
    <w:rsid w:val="00A17E67"/>
    <w:rsid w:val="00A21967"/>
    <w:rsid w:val="00A222D7"/>
    <w:rsid w:val="00A36554"/>
    <w:rsid w:val="00A37E2A"/>
    <w:rsid w:val="00A42B33"/>
    <w:rsid w:val="00A621E3"/>
    <w:rsid w:val="00A62A18"/>
    <w:rsid w:val="00A67BB2"/>
    <w:rsid w:val="00A726A8"/>
    <w:rsid w:val="00A73469"/>
    <w:rsid w:val="00A853D9"/>
    <w:rsid w:val="00A876F4"/>
    <w:rsid w:val="00A92A06"/>
    <w:rsid w:val="00A9456F"/>
    <w:rsid w:val="00AA482D"/>
    <w:rsid w:val="00AA54B3"/>
    <w:rsid w:val="00AA6629"/>
    <w:rsid w:val="00AB53B4"/>
    <w:rsid w:val="00AB7934"/>
    <w:rsid w:val="00AC1A1D"/>
    <w:rsid w:val="00AD00BB"/>
    <w:rsid w:val="00AD4928"/>
    <w:rsid w:val="00AD7602"/>
    <w:rsid w:val="00AE2590"/>
    <w:rsid w:val="00AE4609"/>
    <w:rsid w:val="00AF71F0"/>
    <w:rsid w:val="00B01BA1"/>
    <w:rsid w:val="00B04342"/>
    <w:rsid w:val="00B04FF3"/>
    <w:rsid w:val="00B073B5"/>
    <w:rsid w:val="00B150DC"/>
    <w:rsid w:val="00B205A5"/>
    <w:rsid w:val="00B20ABB"/>
    <w:rsid w:val="00B2659F"/>
    <w:rsid w:val="00B27016"/>
    <w:rsid w:val="00B42531"/>
    <w:rsid w:val="00B45F35"/>
    <w:rsid w:val="00B52B01"/>
    <w:rsid w:val="00B626ED"/>
    <w:rsid w:val="00B642F9"/>
    <w:rsid w:val="00B7082E"/>
    <w:rsid w:val="00B71AC3"/>
    <w:rsid w:val="00B71DCF"/>
    <w:rsid w:val="00B77A3A"/>
    <w:rsid w:val="00B85401"/>
    <w:rsid w:val="00B87189"/>
    <w:rsid w:val="00B91C64"/>
    <w:rsid w:val="00BB4DFA"/>
    <w:rsid w:val="00BB788A"/>
    <w:rsid w:val="00BC103D"/>
    <w:rsid w:val="00BD0948"/>
    <w:rsid w:val="00BD3C5C"/>
    <w:rsid w:val="00BD3EB8"/>
    <w:rsid w:val="00BE6751"/>
    <w:rsid w:val="00BE77CC"/>
    <w:rsid w:val="00BF1CE2"/>
    <w:rsid w:val="00C0106D"/>
    <w:rsid w:val="00C07570"/>
    <w:rsid w:val="00C12FAA"/>
    <w:rsid w:val="00C205C9"/>
    <w:rsid w:val="00C21A2C"/>
    <w:rsid w:val="00C238B1"/>
    <w:rsid w:val="00C23B16"/>
    <w:rsid w:val="00C3245F"/>
    <w:rsid w:val="00C36A32"/>
    <w:rsid w:val="00C375B8"/>
    <w:rsid w:val="00C5108E"/>
    <w:rsid w:val="00C52F45"/>
    <w:rsid w:val="00C551C1"/>
    <w:rsid w:val="00C57DA5"/>
    <w:rsid w:val="00C62504"/>
    <w:rsid w:val="00C63F7A"/>
    <w:rsid w:val="00C67831"/>
    <w:rsid w:val="00C7353C"/>
    <w:rsid w:val="00C740ED"/>
    <w:rsid w:val="00C852CF"/>
    <w:rsid w:val="00C908AB"/>
    <w:rsid w:val="00C92408"/>
    <w:rsid w:val="00C93B38"/>
    <w:rsid w:val="00CA61D4"/>
    <w:rsid w:val="00CA7EDF"/>
    <w:rsid w:val="00CA7FAC"/>
    <w:rsid w:val="00CB0629"/>
    <w:rsid w:val="00CB0BBD"/>
    <w:rsid w:val="00CB14BC"/>
    <w:rsid w:val="00CC20C3"/>
    <w:rsid w:val="00CD1029"/>
    <w:rsid w:val="00CD43E8"/>
    <w:rsid w:val="00CD4643"/>
    <w:rsid w:val="00CD79AE"/>
    <w:rsid w:val="00CE4688"/>
    <w:rsid w:val="00CF1607"/>
    <w:rsid w:val="00CF2433"/>
    <w:rsid w:val="00D02FDF"/>
    <w:rsid w:val="00D12818"/>
    <w:rsid w:val="00D1414D"/>
    <w:rsid w:val="00D2042C"/>
    <w:rsid w:val="00D2231B"/>
    <w:rsid w:val="00D27851"/>
    <w:rsid w:val="00D27A92"/>
    <w:rsid w:val="00D51F5E"/>
    <w:rsid w:val="00D54118"/>
    <w:rsid w:val="00D570D3"/>
    <w:rsid w:val="00D574A2"/>
    <w:rsid w:val="00D64047"/>
    <w:rsid w:val="00D6633E"/>
    <w:rsid w:val="00D67EFD"/>
    <w:rsid w:val="00D74893"/>
    <w:rsid w:val="00D77C17"/>
    <w:rsid w:val="00D77EA8"/>
    <w:rsid w:val="00D8252A"/>
    <w:rsid w:val="00D96182"/>
    <w:rsid w:val="00D96349"/>
    <w:rsid w:val="00D96634"/>
    <w:rsid w:val="00D96C2A"/>
    <w:rsid w:val="00DA0977"/>
    <w:rsid w:val="00DA10AF"/>
    <w:rsid w:val="00DA22B0"/>
    <w:rsid w:val="00DA7721"/>
    <w:rsid w:val="00DB5BB4"/>
    <w:rsid w:val="00DC6A9B"/>
    <w:rsid w:val="00DC6D66"/>
    <w:rsid w:val="00DD2A69"/>
    <w:rsid w:val="00DD3830"/>
    <w:rsid w:val="00DD4E5E"/>
    <w:rsid w:val="00DE24B9"/>
    <w:rsid w:val="00DE3250"/>
    <w:rsid w:val="00DE5B7A"/>
    <w:rsid w:val="00DE79F5"/>
    <w:rsid w:val="00DF32BE"/>
    <w:rsid w:val="00DF7757"/>
    <w:rsid w:val="00E01716"/>
    <w:rsid w:val="00E05711"/>
    <w:rsid w:val="00E24747"/>
    <w:rsid w:val="00E25EDF"/>
    <w:rsid w:val="00E362FB"/>
    <w:rsid w:val="00E42D33"/>
    <w:rsid w:val="00E567D2"/>
    <w:rsid w:val="00E57DC0"/>
    <w:rsid w:val="00E6649F"/>
    <w:rsid w:val="00E66B87"/>
    <w:rsid w:val="00E80011"/>
    <w:rsid w:val="00E83BF6"/>
    <w:rsid w:val="00E83F17"/>
    <w:rsid w:val="00E9366E"/>
    <w:rsid w:val="00EA1709"/>
    <w:rsid w:val="00EA2B05"/>
    <w:rsid w:val="00EA5E8A"/>
    <w:rsid w:val="00EB1B49"/>
    <w:rsid w:val="00EB27C9"/>
    <w:rsid w:val="00EC4EDF"/>
    <w:rsid w:val="00EC7600"/>
    <w:rsid w:val="00ED2C5C"/>
    <w:rsid w:val="00EE0E4F"/>
    <w:rsid w:val="00EE319C"/>
    <w:rsid w:val="00EE6795"/>
    <w:rsid w:val="00EE6803"/>
    <w:rsid w:val="00EE6D66"/>
    <w:rsid w:val="00EF6F7C"/>
    <w:rsid w:val="00F07E26"/>
    <w:rsid w:val="00F14C0E"/>
    <w:rsid w:val="00F23B61"/>
    <w:rsid w:val="00F25A8E"/>
    <w:rsid w:val="00F30C50"/>
    <w:rsid w:val="00F32CB4"/>
    <w:rsid w:val="00F34F7D"/>
    <w:rsid w:val="00F4047E"/>
    <w:rsid w:val="00F426F7"/>
    <w:rsid w:val="00F443E3"/>
    <w:rsid w:val="00F467FD"/>
    <w:rsid w:val="00F5520F"/>
    <w:rsid w:val="00F5730D"/>
    <w:rsid w:val="00F6135D"/>
    <w:rsid w:val="00F63D08"/>
    <w:rsid w:val="00F65972"/>
    <w:rsid w:val="00F71374"/>
    <w:rsid w:val="00F72497"/>
    <w:rsid w:val="00F73246"/>
    <w:rsid w:val="00F81237"/>
    <w:rsid w:val="00F8473A"/>
    <w:rsid w:val="00F95E1A"/>
    <w:rsid w:val="00F970A7"/>
    <w:rsid w:val="00FA47E2"/>
    <w:rsid w:val="00FB4E1C"/>
    <w:rsid w:val="00FC13FF"/>
    <w:rsid w:val="00FC265D"/>
    <w:rsid w:val="00FC5DCF"/>
    <w:rsid w:val="00FD4C7F"/>
    <w:rsid w:val="00FE3D81"/>
    <w:rsid w:val="00FE6FF6"/>
    <w:rsid w:val="00FE776D"/>
    <w:rsid w:val="00FE7EF1"/>
    <w:rsid w:val="00FF1E91"/>
    <w:rsid w:val="00FF7B8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3A23A2A2"/>
  <w15:chartTrackingRefBased/>
  <w15:docId w15:val="{A7A01279-E3D5-4F80-AAB3-1C26A53C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7C8"/>
    <w:pPr>
      <w:spacing w:after="160" w:line="259" w:lineRule="auto"/>
    </w:pPr>
    <w:rPr>
      <w:lang w:val="en-US"/>
    </w:rPr>
  </w:style>
  <w:style w:type="paragraph" w:styleId="Heading1">
    <w:name w:val="heading 1"/>
    <w:basedOn w:val="Normal"/>
    <w:next w:val="Normal"/>
    <w:link w:val="Heading1Char"/>
    <w:qFormat/>
    <w:rsid w:val="008A03FA"/>
    <w:pPr>
      <w:numPr>
        <w:numId w:val="3"/>
      </w:numPr>
      <w:spacing w:after="0" w:line="288" w:lineRule="auto"/>
      <w:ind w:left="567" w:hanging="567"/>
      <w:jc w:val="both"/>
      <w:outlineLvl w:val="0"/>
    </w:pPr>
    <w:rPr>
      <w:rFonts w:ascii="Times New Roman" w:eastAsia="Times New Roman" w:hAnsi="Times New Roman" w:cs="Times New Roman"/>
      <w:kern w:val="28"/>
      <w:lang w:val="en-GB"/>
    </w:rPr>
  </w:style>
  <w:style w:type="paragraph" w:styleId="Heading2">
    <w:name w:val="heading 2"/>
    <w:basedOn w:val="Normal"/>
    <w:next w:val="Normal"/>
    <w:link w:val="Heading2Char"/>
    <w:qFormat/>
    <w:rsid w:val="008A03FA"/>
    <w:pPr>
      <w:numPr>
        <w:ilvl w:val="1"/>
        <w:numId w:val="3"/>
      </w:numPr>
      <w:spacing w:after="0" w:line="288" w:lineRule="auto"/>
      <w:ind w:left="567" w:hanging="567"/>
      <w:jc w:val="both"/>
      <w:outlineLvl w:val="1"/>
    </w:pPr>
    <w:rPr>
      <w:rFonts w:ascii="Times New Roman" w:eastAsia="Times New Roman" w:hAnsi="Times New Roman" w:cs="Times New Roman"/>
      <w:lang w:val="en-GB"/>
    </w:rPr>
  </w:style>
  <w:style w:type="paragraph" w:styleId="Heading3">
    <w:name w:val="heading 3"/>
    <w:basedOn w:val="Normal"/>
    <w:next w:val="Normal"/>
    <w:link w:val="Heading3Char"/>
    <w:qFormat/>
    <w:rsid w:val="008A03FA"/>
    <w:pPr>
      <w:numPr>
        <w:ilvl w:val="2"/>
        <w:numId w:val="3"/>
      </w:numPr>
      <w:spacing w:after="0" w:line="288" w:lineRule="auto"/>
      <w:ind w:left="567" w:hanging="567"/>
      <w:jc w:val="both"/>
      <w:outlineLvl w:val="2"/>
    </w:pPr>
    <w:rPr>
      <w:rFonts w:ascii="Times New Roman" w:eastAsia="Times New Roman" w:hAnsi="Times New Roman" w:cs="Times New Roman"/>
      <w:lang w:val="en-GB"/>
    </w:rPr>
  </w:style>
  <w:style w:type="paragraph" w:styleId="Heading4">
    <w:name w:val="heading 4"/>
    <w:basedOn w:val="Normal"/>
    <w:next w:val="Normal"/>
    <w:link w:val="Heading4Char"/>
    <w:qFormat/>
    <w:rsid w:val="008A03FA"/>
    <w:pPr>
      <w:numPr>
        <w:ilvl w:val="3"/>
        <w:numId w:val="3"/>
      </w:numPr>
      <w:spacing w:after="0" w:line="288" w:lineRule="auto"/>
      <w:ind w:left="567" w:hanging="567"/>
      <w:jc w:val="both"/>
      <w:outlineLvl w:val="3"/>
    </w:pPr>
    <w:rPr>
      <w:rFonts w:ascii="Times New Roman" w:eastAsia="Times New Roman" w:hAnsi="Times New Roman" w:cs="Times New Roman"/>
      <w:lang w:val="en-GB"/>
    </w:rPr>
  </w:style>
  <w:style w:type="paragraph" w:styleId="Heading5">
    <w:name w:val="heading 5"/>
    <w:basedOn w:val="Normal"/>
    <w:next w:val="Normal"/>
    <w:link w:val="Heading5Char"/>
    <w:qFormat/>
    <w:rsid w:val="008A03FA"/>
    <w:pPr>
      <w:numPr>
        <w:ilvl w:val="4"/>
        <w:numId w:val="3"/>
      </w:numPr>
      <w:spacing w:after="0" w:line="288" w:lineRule="auto"/>
      <w:ind w:left="567" w:hanging="567"/>
      <w:jc w:val="both"/>
      <w:outlineLvl w:val="4"/>
    </w:pPr>
    <w:rPr>
      <w:rFonts w:ascii="Times New Roman" w:eastAsia="Times New Roman" w:hAnsi="Times New Roman" w:cs="Times New Roman"/>
      <w:lang w:val="en-GB"/>
    </w:rPr>
  </w:style>
  <w:style w:type="paragraph" w:styleId="Heading6">
    <w:name w:val="heading 6"/>
    <w:basedOn w:val="Normal"/>
    <w:next w:val="Normal"/>
    <w:link w:val="Heading6Char"/>
    <w:qFormat/>
    <w:rsid w:val="008A03FA"/>
    <w:pPr>
      <w:numPr>
        <w:ilvl w:val="5"/>
        <w:numId w:val="3"/>
      </w:numPr>
      <w:spacing w:after="0" w:line="288" w:lineRule="auto"/>
      <w:ind w:left="567" w:hanging="567"/>
      <w:jc w:val="both"/>
      <w:outlineLvl w:val="5"/>
    </w:pPr>
    <w:rPr>
      <w:rFonts w:ascii="Times New Roman" w:eastAsia="Times New Roman" w:hAnsi="Times New Roman" w:cs="Times New Roman"/>
      <w:lang w:val="en-GB"/>
    </w:rPr>
  </w:style>
  <w:style w:type="paragraph" w:styleId="Heading7">
    <w:name w:val="heading 7"/>
    <w:basedOn w:val="Normal"/>
    <w:next w:val="Normal"/>
    <w:link w:val="Heading7Char"/>
    <w:qFormat/>
    <w:rsid w:val="008A03FA"/>
    <w:pPr>
      <w:numPr>
        <w:ilvl w:val="6"/>
        <w:numId w:val="3"/>
      </w:numPr>
      <w:spacing w:after="0" w:line="288" w:lineRule="auto"/>
      <w:ind w:left="567" w:hanging="567"/>
      <w:jc w:val="both"/>
      <w:outlineLvl w:val="6"/>
    </w:pPr>
    <w:rPr>
      <w:rFonts w:ascii="Times New Roman" w:eastAsia="Times New Roman" w:hAnsi="Times New Roman" w:cs="Times New Roman"/>
      <w:lang w:val="en-GB"/>
    </w:rPr>
  </w:style>
  <w:style w:type="paragraph" w:styleId="Heading8">
    <w:name w:val="heading 8"/>
    <w:basedOn w:val="Normal"/>
    <w:next w:val="Normal"/>
    <w:link w:val="Heading8Char"/>
    <w:qFormat/>
    <w:rsid w:val="008A03FA"/>
    <w:pPr>
      <w:numPr>
        <w:ilvl w:val="7"/>
        <w:numId w:val="3"/>
      </w:numPr>
      <w:spacing w:after="0" w:line="288" w:lineRule="auto"/>
      <w:ind w:left="567" w:hanging="567"/>
      <w:jc w:val="both"/>
      <w:outlineLvl w:val="7"/>
    </w:pPr>
    <w:rPr>
      <w:rFonts w:ascii="Times New Roman" w:eastAsia="Times New Roman" w:hAnsi="Times New Roman" w:cs="Times New Roman"/>
      <w:lang w:val="en-GB"/>
    </w:rPr>
  </w:style>
  <w:style w:type="paragraph" w:styleId="Heading9">
    <w:name w:val="heading 9"/>
    <w:basedOn w:val="Normal"/>
    <w:next w:val="Normal"/>
    <w:link w:val="Heading9Char"/>
    <w:qFormat/>
    <w:rsid w:val="008A03FA"/>
    <w:pPr>
      <w:numPr>
        <w:ilvl w:val="8"/>
        <w:numId w:val="3"/>
      </w:numPr>
      <w:spacing w:after="0" w:line="288" w:lineRule="auto"/>
      <w:ind w:left="567" w:hanging="567"/>
      <w:jc w:val="both"/>
      <w:outlineLvl w:val="8"/>
    </w:pPr>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484"/>
    <w:rPr>
      <w:color w:val="0563C1"/>
      <w:u w:val="single"/>
    </w:rPr>
  </w:style>
  <w:style w:type="paragraph" w:styleId="ListParagraph">
    <w:name w:val="List Paragraph"/>
    <w:basedOn w:val="Normal"/>
    <w:uiPriority w:val="34"/>
    <w:qFormat/>
    <w:rsid w:val="00775484"/>
    <w:pPr>
      <w:ind w:left="720"/>
      <w:contextualSpacing/>
    </w:pPr>
  </w:style>
  <w:style w:type="character" w:customStyle="1" w:styleId="Heading1Char">
    <w:name w:val="Heading 1 Char"/>
    <w:basedOn w:val="DefaultParagraphFont"/>
    <w:link w:val="Heading1"/>
    <w:rsid w:val="008A03FA"/>
    <w:rPr>
      <w:rFonts w:ascii="Times New Roman" w:eastAsia="Times New Roman" w:hAnsi="Times New Roman" w:cs="Times New Roman"/>
      <w:kern w:val="28"/>
      <w:lang w:val="en-GB"/>
    </w:rPr>
  </w:style>
  <w:style w:type="character" w:customStyle="1" w:styleId="Heading2Char">
    <w:name w:val="Heading 2 Char"/>
    <w:basedOn w:val="DefaultParagraphFont"/>
    <w:link w:val="Heading2"/>
    <w:rsid w:val="008A03FA"/>
    <w:rPr>
      <w:rFonts w:ascii="Times New Roman" w:eastAsia="Times New Roman" w:hAnsi="Times New Roman" w:cs="Times New Roman"/>
      <w:lang w:val="en-GB"/>
    </w:rPr>
  </w:style>
  <w:style w:type="character" w:customStyle="1" w:styleId="Heading3Char">
    <w:name w:val="Heading 3 Char"/>
    <w:basedOn w:val="DefaultParagraphFont"/>
    <w:link w:val="Heading3"/>
    <w:rsid w:val="008A03FA"/>
    <w:rPr>
      <w:rFonts w:ascii="Times New Roman" w:eastAsia="Times New Roman" w:hAnsi="Times New Roman" w:cs="Times New Roman"/>
      <w:lang w:val="en-GB"/>
    </w:rPr>
  </w:style>
  <w:style w:type="character" w:customStyle="1" w:styleId="Heading4Char">
    <w:name w:val="Heading 4 Char"/>
    <w:basedOn w:val="DefaultParagraphFont"/>
    <w:link w:val="Heading4"/>
    <w:rsid w:val="008A03FA"/>
    <w:rPr>
      <w:rFonts w:ascii="Times New Roman" w:eastAsia="Times New Roman" w:hAnsi="Times New Roman" w:cs="Times New Roman"/>
      <w:lang w:val="en-GB"/>
    </w:rPr>
  </w:style>
  <w:style w:type="character" w:customStyle="1" w:styleId="Heading5Char">
    <w:name w:val="Heading 5 Char"/>
    <w:basedOn w:val="DefaultParagraphFont"/>
    <w:link w:val="Heading5"/>
    <w:rsid w:val="008A03FA"/>
    <w:rPr>
      <w:rFonts w:ascii="Times New Roman" w:eastAsia="Times New Roman" w:hAnsi="Times New Roman" w:cs="Times New Roman"/>
      <w:lang w:val="en-GB"/>
    </w:rPr>
  </w:style>
  <w:style w:type="character" w:customStyle="1" w:styleId="Heading6Char">
    <w:name w:val="Heading 6 Char"/>
    <w:basedOn w:val="DefaultParagraphFont"/>
    <w:link w:val="Heading6"/>
    <w:rsid w:val="008A03FA"/>
    <w:rPr>
      <w:rFonts w:ascii="Times New Roman" w:eastAsia="Times New Roman" w:hAnsi="Times New Roman" w:cs="Times New Roman"/>
      <w:lang w:val="en-GB"/>
    </w:rPr>
  </w:style>
  <w:style w:type="character" w:customStyle="1" w:styleId="Heading7Char">
    <w:name w:val="Heading 7 Char"/>
    <w:basedOn w:val="DefaultParagraphFont"/>
    <w:link w:val="Heading7"/>
    <w:rsid w:val="008A03FA"/>
    <w:rPr>
      <w:rFonts w:ascii="Times New Roman" w:eastAsia="Times New Roman" w:hAnsi="Times New Roman" w:cs="Times New Roman"/>
      <w:lang w:val="en-GB"/>
    </w:rPr>
  </w:style>
  <w:style w:type="character" w:customStyle="1" w:styleId="Heading8Char">
    <w:name w:val="Heading 8 Char"/>
    <w:basedOn w:val="DefaultParagraphFont"/>
    <w:link w:val="Heading8"/>
    <w:rsid w:val="008A03FA"/>
    <w:rPr>
      <w:rFonts w:ascii="Times New Roman" w:eastAsia="Times New Roman" w:hAnsi="Times New Roman" w:cs="Times New Roman"/>
      <w:lang w:val="en-GB"/>
    </w:rPr>
  </w:style>
  <w:style w:type="character" w:customStyle="1" w:styleId="Heading9Char">
    <w:name w:val="Heading 9 Char"/>
    <w:basedOn w:val="DefaultParagraphFont"/>
    <w:link w:val="Heading9"/>
    <w:rsid w:val="008A03FA"/>
    <w:rPr>
      <w:rFonts w:ascii="Times New Roman" w:eastAsia="Times New Roman" w:hAnsi="Times New Roman" w:cs="Times New Roman"/>
      <w:lang w:val="en-GB"/>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fußn,o"/>
    <w:basedOn w:val="Normal"/>
    <w:link w:val="FootnoteTextChar"/>
    <w:uiPriority w:val="99"/>
    <w:qFormat/>
    <w:rsid w:val="008A03FA"/>
    <w:pPr>
      <w:keepLines/>
      <w:spacing w:after="60" w:line="240" w:lineRule="auto"/>
      <w:ind w:left="567" w:hanging="567"/>
      <w:jc w:val="both"/>
    </w:pPr>
    <w:rPr>
      <w:rFonts w:ascii="Times New Roman" w:eastAsia="Times New Roman" w:hAnsi="Times New Roman" w:cs="Times New Roman"/>
      <w:sz w:val="16"/>
      <w:lang w:val="en-GB"/>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uiPriority w:val="99"/>
    <w:rsid w:val="008A03FA"/>
    <w:rPr>
      <w:rFonts w:ascii="Times New Roman" w:eastAsia="Times New Roman" w:hAnsi="Times New Roman" w:cs="Times New Roman"/>
      <w:sz w:val="16"/>
      <w:lang w:val="en-GB"/>
    </w:rPr>
  </w:style>
  <w:style w:type="character" w:styleId="FootnoteReference">
    <w:name w:val="footnote reference"/>
    <w:basedOn w:val="DefaultParagraphFont"/>
    <w:uiPriority w:val="99"/>
    <w:unhideWhenUsed/>
    <w:qFormat/>
    <w:rsid w:val="008A03FA"/>
    <w:rPr>
      <w:sz w:val="24"/>
      <w:vertAlign w:val="superscript"/>
    </w:rPr>
  </w:style>
  <w:style w:type="character" w:styleId="FollowedHyperlink">
    <w:name w:val="FollowedHyperlink"/>
    <w:basedOn w:val="DefaultParagraphFont"/>
    <w:uiPriority w:val="99"/>
    <w:semiHidden/>
    <w:unhideWhenUsed/>
    <w:rsid w:val="00C908AB"/>
    <w:rPr>
      <w:color w:val="800080" w:themeColor="followedHyperlink"/>
      <w:u w:val="single"/>
    </w:rPr>
  </w:style>
  <w:style w:type="paragraph" w:styleId="BalloonText">
    <w:name w:val="Balloon Text"/>
    <w:basedOn w:val="Normal"/>
    <w:link w:val="BalloonTextChar"/>
    <w:uiPriority w:val="99"/>
    <w:semiHidden/>
    <w:unhideWhenUsed/>
    <w:rsid w:val="00202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5CA"/>
    <w:rPr>
      <w:rFonts w:ascii="Segoe UI" w:hAnsi="Segoe UI" w:cs="Segoe UI"/>
      <w:sz w:val="18"/>
      <w:szCs w:val="18"/>
    </w:rPr>
  </w:style>
  <w:style w:type="character" w:styleId="CommentReference">
    <w:name w:val="annotation reference"/>
    <w:basedOn w:val="DefaultParagraphFont"/>
    <w:uiPriority w:val="99"/>
    <w:semiHidden/>
    <w:unhideWhenUsed/>
    <w:rsid w:val="002F108E"/>
    <w:rPr>
      <w:sz w:val="16"/>
      <w:szCs w:val="16"/>
    </w:rPr>
  </w:style>
  <w:style w:type="paragraph" w:styleId="CommentText">
    <w:name w:val="annotation text"/>
    <w:basedOn w:val="Normal"/>
    <w:link w:val="CommentTextChar"/>
    <w:uiPriority w:val="99"/>
    <w:semiHidden/>
    <w:unhideWhenUsed/>
    <w:rsid w:val="002F108E"/>
    <w:pPr>
      <w:spacing w:line="240" w:lineRule="auto"/>
    </w:pPr>
    <w:rPr>
      <w:sz w:val="20"/>
      <w:szCs w:val="20"/>
    </w:rPr>
  </w:style>
  <w:style w:type="character" w:customStyle="1" w:styleId="CommentTextChar">
    <w:name w:val="Comment Text Char"/>
    <w:basedOn w:val="DefaultParagraphFont"/>
    <w:link w:val="CommentText"/>
    <w:uiPriority w:val="99"/>
    <w:semiHidden/>
    <w:rsid w:val="002F108E"/>
    <w:rPr>
      <w:sz w:val="20"/>
      <w:szCs w:val="20"/>
    </w:rPr>
  </w:style>
  <w:style w:type="paragraph" w:styleId="CommentSubject">
    <w:name w:val="annotation subject"/>
    <w:basedOn w:val="CommentText"/>
    <w:next w:val="CommentText"/>
    <w:link w:val="CommentSubjectChar"/>
    <w:uiPriority w:val="99"/>
    <w:semiHidden/>
    <w:unhideWhenUsed/>
    <w:rsid w:val="002F108E"/>
    <w:rPr>
      <w:b/>
      <w:bCs/>
    </w:rPr>
  </w:style>
  <w:style w:type="character" w:customStyle="1" w:styleId="CommentSubjectChar">
    <w:name w:val="Comment Subject Char"/>
    <w:basedOn w:val="CommentTextChar"/>
    <w:link w:val="CommentSubject"/>
    <w:uiPriority w:val="99"/>
    <w:semiHidden/>
    <w:rsid w:val="002F108E"/>
    <w:rPr>
      <w:b/>
      <w:bCs/>
      <w:sz w:val="20"/>
      <w:szCs w:val="20"/>
    </w:rPr>
  </w:style>
  <w:style w:type="character" w:customStyle="1" w:styleId="Mencinsinresolver1">
    <w:name w:val="Mención sin resolver1"/>
    <w:basedOn w:val="DefaultParagraphFont"/>
    <w:uiPriority w:val="99"/>
    <w:semiHidden/>
    <w:unhideWhenUsed/>
    <w:rsid w:val="00F970A7"/>
    <w:rPr>
      <w:color w:val="605E5C"/>
      <w:shd w:val="clear" w:color="auto" w:fill="E1DFDD"/>
    </w:rPr>
  </w:style>
  <w:style w:type="paragraph" w:styleId="Header">
    <w:name w:val="header"/>
    <w:basedOn w:val="Normal"/>
    <w:link w:val="HeaderChar"/>
    <w:uiPriority w:val="99"/>
    <w:unhideWhenUsed/>
    <w:rsid w:val="00F970A7"/>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F970A7"/>
    <w:rPr>
      <w:rFonts w:ascii="Times New Roman" w:hAnsi="Times New Roman" w:cs="Times New Roman"/>
      <w:lang w:val="en-US"/>
    </w:rPr>
  </w:style>
  <w:style w:type="paragraph" w:styleId="Footer">
    <w:name w:val="footer"/>
    <w:basedOn w:val="Normal"/>
    <w:link w:val="FooterChar"/>
    <w:uiPriority w:val="99"/>
    <w:unhideWhenUsed/>
    <w:rsid w:val="00F970A7"/>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F970A7"/>
    <w:rPr>
      <w:rFonts w:ascii="Times New Roman" w:hAnsi="Times New Roman" w:cs="Times New Roman"/>
      <w:lang w:val="en-US"/>
    </w:rPr>
  </w:style>
  <w:style w:type="paragraph" w:styleId="Revision">
    <w:name w:val="Revision"/>
    <w:hidden/>
    <w:uiPriority w:val="99"/>
    <w:semiHidden/>
    <w:rsid w:val="00353B1A"/>
    <w:pPr>
      <w:spacing w:after="0" w:line="240" w:lineRule="auto"/>
    </w:pPr>
  </w:style>
  <w:style w:type="character" w:customStyle="1" w:styleId="UnresolvedMention1">
    <w:name w:val="Unresolved Mention1"/>
    <w:basedOn w:val="DefaultParagraphFont"/>
    <w:uiPriority w:val="99"/>
    <w:semiHidden/>
    <w:unhideWhenUsed/>
    <w:rsid w:val="00F32CB4"/>
    <w:rPr>
      <w:color w:val="605E5C"/>
      <w:shd w:val="clear" w:color="auto" w:fill="E1DFDD"/>
    </w:rPr>
  </w:style>
  <w:style w:type="character" w:customStyle="1" w:styleId="UnresolvedMention2">
    <w:name w:val="Unresolved Mention2"/>
    <w:basedOn w:val="DefaultParagraphFont"/>
    <w:uiPriority w:val="99"/>
    <w:semiHidden/>
    <w:unhideWhenUsed/>
    <w:rsid w:val="00F95E1A"/>
    <w:rPr>
      <w:color w:val="605E5C"/>
      <w:shd w:val="clear" w:color="auto" w:fill="E1DFDD"/>
    </w:rPr>
  </w:style>
  <w:style w:type="table" w:customStyle="1" w:styleId="TableGrid1">
    <w:name w:val="Table Grid1"/>
    <w:basedOn w:val="TableNormal"/>
    <w:next w:val="TableGrid"/>
    <w:uiPriority w:val="39"/>
    <w:rsid w:val="00692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92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C2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442947">
      <w:bodyDiv w:val="1"/>
      <w:marLeft w:val="0"/>
      <w:marRight w:val="0"/>
      <w:marTop w:val="0"/>
      <w:marBottom w:val="0"/>
      <w:divBdr>
        <w:top w:val="none" w:sz="0" w:space="0" w:color="auto"/>
        <w:left w:val="none" w:sz="0" w:space="0" w:color="auto"/>
        <w:bottom w:val="none" w:sz="0" w:space="0" w:color="auto"/>
        <w:right w:val="none" w:sz="0" w:space="0" w:color="auto"/>
      </w:divBdr>
    </w:div>
    <w:div w:id="576087027">
      <w:bodyDiv w:val="1"/>
      <w:marLeft w:val="0"/>
      <w:marRight w:val="0"/>
      <w:marTop w:val="0"/>
      <w:marBottom w:val="0"/>
      <w:divBdr>
        <w:top w:val="none" w:sz="0" w:space="0" w:color="auto"/>
        <w:left w:val="none" w:sz="0" w:space="0" w:color="auto"/>
        <w:bottom w:val="none" w:sz="0" w:space="0" w:color="auto"/>
        <w:right w:val="none" w:sz="0" w:space="0" w:color="auto"/>
      </w:divBdr>
    </w:div>
    <w:div w:id="732119233">
      <w:bodyDiv w:val="1"/>
      <w:marLeft w:val="0"/>
      <w:marRight w:val="0"/>
      <w:marTop w:val="0"/>
      <w:marBottom w:val="0"/>
      <w:divBdr>
        <w:top w:val="none" w:sz="0" w:space="0" w:color="auto"/>
        <w:left w:val="none" w:sz="0" w:space="0" w:color="auto"/>
        <w:bottom w:val="none" w:sz="0" w:space="0" w:color="auto"/>
        <w:right w:val="none" w:sz="0" w:space="0" w:color="auto"/>
      </w:divBdr>
    </w:div>
    <w:div w:id="1130511477">
      <w:bodyDiv w:val="1"/>
      <w:marLeft w:val="0"/>
      <w:marRight w:val="0"/>
      <w:marTop w:val="0"/>
      <w:marBottom w:val="0"/>
      <w:divBdr>
        <w:top w:val="none" w:sz="0" w:space="0" w:color="auto"/>
        <w:left w:val="none" w:sz="0" w:space="0" w:color="auto"/>
        <w:bottom w:val="none" w:sz="0" w:space="0" w:color="auto"/>
        <w:right w:val="none" w:sz="0" w:space="0" w:color="auto"/>
      </w:divBdr>
    </w:div>
    <w:div w:id="1253004182">
      <w:bodyDiv w:val="1"/>
      <w:marLeft w:val="0"/>
      <w:marRight w:val="0"/>
      <w:marTop w:val="0"/>
      <w:marBottom w:val="0"/>
      <w:divBdr>
        <w:top w:val="none" w:sz="0" w:space="0" w:color="auto"/>
        <w:left w:val="none" w:sz="0" w:space="0" w:color="auto"/>
        <w:bottom w:val="none" w:sz="0" w:space="0" w:color="auto"/>
        <w:right w:val="none" w:sz="0" w:space="0" w:color="auto"/>
      </w:divBdr>
    </w:div>
    <w:div w:id="1262105699">
      <w:bodyDiv w:val="1"/>
      <w:marLeft w:val="0"/>
      <w:marRight w:val="0"/>
      <w:marTop w:val="0"/>
      <w:marBottom w:val="0"/>
      <w:divBdr>
        <w:top w:val="none" w:sz="0" w:space="0" w:color="auto"/>
        <w:left w:val="none" w:sz="0" w:space="0" w:color="auto"/>
        <w:bottom w:val="none" w:sz="0" w:space="0" w:color="auto"/>
        <w:right w:val="none" w:sz="0" w:space="0" w:color="auto"/>
      </w:divBdr>
      <w:divsChild>
        <w:div w:id="650451345">
          <w:marLeft w:val="605"/>
          <w:marRight w:val="0"/>
          <w:marTop w:val="0"/>
          <w:marBottom w:val="240"/>
          <w:divBdr>
            <w:top w:val="none" w:sz="0" w:space="0" w:color="auto"/>
            <w:left w:val="none" w:sz="0" w:space="0" w:color="auto"/>
            <w:bottom w:val="none" w:sz="0" w:space="0" w:color="auto"/>
            <w:right w:val="none" w:sz="0" w:space="0" w:color="auto"/>
          </w:divBdr>
        </w:div>
        <w:div w:id="1596281621">
          <w:marLeft w:val="605"/>
          <w:marRight w:val="0"/>
          <w:marTop w:val="0"/>
          <w:marBottom w:val="240"/>
          <w:divBdr>
            <w:top w:val="none" w:sz="0" w:space="0" w:color="auto"/>
            <w:left w:val="none" w:sz="0" w:space="0" w:color="auto"/>
            <w:bottom w:val="none" w:sz="0" w:space="0" w:color="auto"/>
            <w:right w:val="none" w:sz="0" w:space="0" w:color="auto"/>
          </w:divBdr>
        </w:div>
        <w:div w:id="1379742035">
          <w:marLeft w:val="605"/>
          <w:marRight w:val="0"/>
          <w:marTop w:val="0"/>
          <w:marBottom w:val="240"/>
          <w:divBdr>
            <w:top w:val="none" w:sz="0" w:space="0" w:color="auto"/>
            <w:left w:val="none" w:sz="0" w:space="0" w:color="auto"/>
            <w:bottom w:val="none" w:sz="0" w:space="0" w:color="auto"/>
            <w:right w:val="none" w:sz="0" w:space="0" w:color="auto"/>
          </w:divBdr>
        </w:div>
      </w:divsChild>
    </w:div>
    <w:div w:id="1433086337">
      <w:bodyDiv w:val="1"/>
      <w:marLeft w:val="0"/>
      <w:marRight w:val="0"/>
      <w:marTop w:val="0"/>
      <w:marBottom w:val="0"/>
      <w:divBdr>
        <w:top w:val="none" w:sz="0" w:space="0" w:color="auto"/>
        <w:left w:val="none" w:sz="0" w:space="0" w:color="auto"/>
        <w:bottom w:val="none" w:sz="0" w:space="0" w:color="auto"/>
        <w:right w:val="none" w:sz="0" w:space="0" w:color="auto"/>
      </w:divBdr>
    </w:div>
    <w:div w:id="1651136034">
      <w:bodyDiv w:val="1"/>
      <w:marLeft w:val="0"/>
      <w:marRight w:val="0"/>
      <w:marTop w:val="0"/>
      <w:marBottom w:val="0"/>
      <w:divBdr>
        <w:top w:val="none" w:sz="0" w:space="0" w:color="auto"/>
        <w:left w:val="none" w:sz="0" w:space="0" w:color="auto"/>
        <w:bottom w:val="none" w:sz="0" w:space="0" w:color="auto"/>
        <w:right w:val="none" w:sz="0" w:space="0" w:color="auto"/>
      </w:divBdr>
    </w:div>
    <w:div w:id="1694108270">
      <w:bodyDiv w:val="1"/>
      <w:marLeft w:val="0"/>
      <w:marRight w:val="0"/>
      <w:marTop w:val="0"/>
      <w:marBottom w:val="0"/>
      <w:divBdr>
        <w:top w:val="none" w:sz="0" w:space="0" w:color="auto"/>
        <w:left w:val="none" w:sz="0" w:space="0" w:color="auto"/>
        <w:bottom w:val="none" w:sz="0" w:space="0" w:color="auto"/>
        <w:right w:val="none" w:sz="0" w:space="0" w:color="auto"/>
      </w:divBdr>
    </w:div>
    <w:div w:id="206047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www.ipcc.ch/2022/04/04/ipcc-ar6-wgiii-pressreleas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climateactiontracker.org/global/temperatures/" TargetMode="External"/><Relationship Id="rId27" Type="http://schemas.openxmlformats.org/officeDocument/2006/relationships/header" Target="header9.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news/en/press-room/20220616IPR33219/climate-change-parliament-pushes-for-faster-eu-action-and-energy-independence" TargetMode="External"/><Relationship Id="rId13" Type="http://schemas.openxmlformats.org/officeDocument/2006/relationships/hyperlink" Target="https://eur-lex.europa.eu/legal-content/EN/ALL/?uri=CELEX%3A52021AE5481" TargetMode="External"/><Relationship Id="rId18" Type="http://schemas.openxmlformats.org/officeDocument/2006/relationships/hyperlink" Target="https://sdsn.eu/2021-europe-sustainable-development-report/" TargetMode="External"/><Relationship Id="rId26" Type="http://schemas.openxmlformats.org/officeDocument/2006/relationships/hyperlink" Target="https://eur-lex.europa.eu/legal-content/AUTO/?uri=OJ:JOC_2022_194_R_0010" TargetMode="External"/><Relationship Id="rId3" Type="http://schemas.openxmlformats.org/officeDocument/2006/relationships/hyperlink" Target="https://mediacentre.christianaid.org.uk/counting-the-cost/" TargetMode="External"/><Relationship Id="rId21" Type="http://schemas.openxmlformats.org/officeDocument/2006/relationships/hyperlink" Target="https://unfccc.int/news/antonio-guterres-50-of-all-climate-finance-needed-for-adaptation" TargetMode="External"/><Relationship Id="rId34" Type="http://schemas.openxmlformats.org/officeDocument/2006/relationships/hyperlink" Target="https://eur-lex.europa.eu/legal-content/EN/ALL/?uri=CELEX%3A52021AE5481" TargetMode="External"/><Relationship Id="rId7" Type="http://schemas.openxmlformats.org/officeDocument/2006/relationships/hyperlink" Target="https://www.eesc.europa.eu/en/documents/resolution/war-ukraine-and-its-economic-social-and-environmental-impact" TargetMode="External"/><Relationship Id="rId12" Type="http://schemas.openxmlformats.org/officeDocument/2006/relationships/hyperlink" Target="https://www.eesc.europa.eu/en/our-work/opinions-information-reports/opinions/social-dialogue-within-green-transition" TargetMode="External"/><Relationship Id="rId17" Type="http://schemas.openxmlformats.org/officeDocument/2006/relationships/hyperlink" Target="https://prod-cofe-platform.s3.eu-central-1.amazonaws.com/yrxmcjurtxgv7ststz3rsqtxiubh" TargetMode="External"/><Relationship Id="rId25" Type="http://schemas.openxmlformats.org/officeDocument/2006/relationships/hyperlink" Target="https://www.unep.org/ndc/resources/report/enhancing-ndcs-food-systems-recommendations-decision-makers" TargetMode="External"/><Relationship Id="rId33" Type="http://schemas.openxmlformats.org/officeDocument/2006/relationships/hyperlink" Target="https://eur-lex.europa.eu/legal-content/EN/ALL/?uri=CELEX%3A52021AE5481" TargetMode="External"/><Relationship Id="rId2" Type="http://schemas.openxmlformats.org/officeDocument/2006/relationships/hyperlink" Target="https://www.eea.europa.eu/highlights/economic-losses-from-weather-and" TargetMode="External"/><Relationship Id="rId16" Type="http://schemas.openxmlformats.org/officeDocument/2006/relationships/hyperlink" Target="https://www.eesc.europa.eu/en/our-work/opinions-information-reports/opinions/fit-55-delivering-eus-2030-climate-target-way-climate-neutrality" TargetMode="External"/><Relationship Id="rId20" Type="http://schemas.openxmlformats.org/officeDocument/2006/relationships/hyperlink" Target="https://eur-lex.europa.eu/legal-content/EN/TXT/?uri=uriserv%3AOJ.C_.2021.374.01.0084.01.ENG&amp;toc=OJ%3AC%3A2021%3A374%3ATOC" TargetMode="External"/><Relationship Id="rId29" Type="http://schemas.openxmlformats.org/officeDocument/2006/relationships/hyperlink" Target="https://eur-lex.europa.eu/legal-content/EN/TXT/?uri=uriserv%3AOJ.C_.2021.374.01.0084.01.ENG&amp;toc=OJ%3AC%3A2021%3A374%3ATOC" TargetMode="External"/><Relationship Id="rId1" Type="http://schemas.openxmlformats.org/officeDocument/2006/relationships/hyperlink" Target="https://unfccc.int/sites/default/files/resource/parisagreement_publication.pdf" TargetMode="External"/><Relationship Id="rId6" Type="http://schemas.openxmlformats.org/officeDocument/2006/relationships/hyperlink" Target="https://www.ipcc.ch/report/ar6/wg3/" TargetMode="External"/><Relationship Id="rId11" Type="http://schemas.openxmlformats.org/officeDocument/2006/relationships/hyperlink" Target="https://eur-lex.europa.eu/legal-content/EN/ALL/?uri=CELEX%3A52021AE5481" TargetMode="External"/><Relationship Id="rId24" Type="http://schemas.openxmlformats.org/officeDocument/2006/relationships/hyperlink" Target="https://eur-lex.europa.eu/LexUriServ/LexUriServ.do?uri=OJ:C:2021:374:SOM:EN:HTML" TargetMode="External"/><Relationship Id="rId32" Type="http://schemas.openxmlformats.org/officeDocument/2006/relationships/hyperlink" Target="https://eur-lex.europa.eu/legal-content/EN/TXT/?uri=CELEX%3A52020AE1918&amp;qid=1663579809098" TargetMode="External"/><Relationship Id="rId37" Type="http://schemas.openxmlformats.org/officeDocument/2006/relationships/hyperlink" Target="https://www.nationalgeographic.com/environment/article/can-indigenous-land-stewardship-protect-biodiversity-" TargetMode="External"/><Relationship Id="rId5" Type="http://schemas.openxmlformats.org/officeDocument/2006/relationships/hyperlink" Target="https://www.ncei.noaa.gov/access/billions/" TargetMode="External"/><Relationship Id="rId15" Type="http://schemas.openxmlformats.org/officeDocument/2006/relationships/hyperlink" Target="https://eur-lex.europa.eu/legal-content/EN/ALL/?uri=CELEX%3A52021AE5481" TargetMode="External"/><Relationship Id="rId23" Type="http://schemas.openxmlformats.org/officeDocument/2006/relationships/hyperlink" Target="https://assets.website-files.com/5d26d80e8836af2d12ed1269/61657f127a13715bb8744ec3_Climate%20Change%20Mitigation%20Through%20the%20Circular%20Economy%20-%20STAP%20-%20report.pdf" TargetMode="External"/><Relationship Id="rId28" Type="http://schemas.openxmlformats.org/officeDocument/2006/relationships/hyperlink" Target="https://eur-lex.europa.eu/legal-content/EN/TXT/?uri=CELEX%3A52017IE1144&amp;qid=1663579454681" TargetMode="External"/><Relationship Id="rId36" Type="http://schemas.openxmlformats.org/officeDocument/2006/relationships/hyperlink" Target="https://www.eesc.europa.eu/en/our-work/opinions-information-reports/opinions/towards-structured-youth-engagement-climate-and-sustainability-eu-decision-making-process-own-initiative-opinion" TargetMode="External"/><Relationship Id="rId10" Type="http://schemas.openxmlformats.org/officeDocument/2006/relationships/hyperlink" Target="https://eur-lex.europa.eu/legal-content/EN/TXT/?uri=CELEX:52019IE2316" TargetMode="External"/><Relationship Id="rId19" Type="http://schemas.openxmlformats.org/officeDocument/2006/relationships/hyperlink" Target="https://www.eesc.europa.eu/en/our-work/opinions-information-reports/opinions/nature-restoration-targets-under-eu-biodiversity-strategy" TargetMode="External"/><Relationship Id="rId31" Type="http://schemas.openxmlformats.org/officeDocument/2006/relationships/hyperlink" Target="https://eur-lex.europa.eu/legal-content/EN/ALL/?uri=CELEX%3A52021AE5481" TargetMode="External"/><Relationship Id="rId4" Type="http://schemas.openxmlformats.org/officeDocument/2006/relationships/hyperlink" Target="https://www.cmcc.it/lectures_conferences/the-costs-of-extreme-weather-events-caused-by-climate-change" TargetMode="External"/><Relationship Id="rId9" Type="http://schemas.openxmlformats.org/officeDocument/2006/relationships/hyperlink" Target="https://www.europarl.europa.eu/news/en/press-room/20220603IPR32133/fit-for-55-parliament-agrees-to-higher-eu-carbon-sink-ambitions-by-2030" TargetMode="External"/><Relationship Id="rId14" Type="http://schemas.openxmlformats.org/officeDocument/2006/relationships/hyperlink" Target="https://www.eesc.europa.eu/en/our-work/opinions-information-reports/opinions/fit-55-delivering-eus-2030-climate-target-way-climate-neutrality" TargetMode="External"/><Relationship Id="rId22" Type="http://schemas.openxmlformats.org/officeDocument/2006/relationships/hyperlink" Target="https://eur-lex.europa.eu/legal-content/EN/TXT/?uri=uriserv:OJ.C_.2020.014.01.0029.01.ENG&amp;toc=OJ:C:2020:014:TOC" TargetMode="External"/><Relationship Id="rId27" Type="http://schemas.openxmlformats.org/officeDocument/2006/relationships/hyperlink" Target="https://eur-lex.europa.eu/legal-content/EN/TXT/?uri=CELEX%3A52020AE0994&amp;qid=1663579304870" TargetMode="External"/><Relationship Id="rId30" Type="http://schemas.openxmlformats.org/officeDocument/2006/relationships/hyperlink" Target="https://eur-lex.europa.eu/legal-content/EN/TXT/?uri=CELEX%3A52022AE1686&amp;qid=1663579575615" TargetMode="External"/><Relationship Id="rId35" Type="http://schemas.openxmlformats.org/officeDocument/2006/relationships/hyperlink" Target="https://wedo.org/2020-pocket-guide-to-gender-equality-under-the-unfcc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48F447D380DEE94195D9369B0D252450" ma:contentTypeVersion="4" ma:contentTypeDescription="Defines the documents for Document Manager V2" ma:contentTypeScope="" ma:versionID="699c0fe4d6e743f76670b9a453ac587a">
  <xsd:schema xmlns:xsd="http://www.w3.org/2001/XMLSchema" xmlns:xs="http://www.w3.org/2001/XMLSchema" xmlns:p="http://schemas.microsoft.com/office/2006/metadata/properties" xmlns:ns2="1299d781-265f-4ceb-999e-e1eca3df2c90" xmlns:ns3="http://schemas.microsoft.com/sharepoint/v3/fields" xmlns:ns4="78feecd2-a259-4a5c-b48b-4ffcf5b9c8b1" targetNamespace="http://schemas.microsoft.com/office/2006/metadata/properties" ma:root="true" ma:fieldsID="6de033fe12ab72f6ce4561b0db774137" ns2:_="" ns3:_="" ns4:_="">
    <xsd:import namespace="1299d781-265f-4ceb-999e-e1eca3df2c90"/>
    <xsd:import namespace="http://schemas.microsoft.com/sharepoint/v3/fields"/>
    <xsd:import namespace="78feecd2-a259-4a5c-b48b-4ffcf5b9c8b1"/>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eecd2-a259-4a5c-b48b-4ffcf5b9c8b1"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P6FJPSUHKDC2-813086739-3808</_dlc_DocId>
    <_dlc_DocIdUrl xmlns="1299d781-265f-4ceb-999e-e1eca3df2c90">
      <Url>http://dm2016/eesc/2022/_layouts/15/DocIdRedir.aspx?ID=P6FJPSUHKDC2-813086739-3808</Url>
      <Description>P6FJPSUHKDC2-813086739-3808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RES</TermName>
          <TermId xmlns="http://schemas.microsoft.com/office/infopath/2007/PartnerControls">9e3e62eb-6858-4bc7-8a50-3453e395fd01</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2022-10-27T12:00:00+00:00</ProductionDate>
    <FicheYear xmlns="1299d781-265f-4ceb-999e-e1eca3df2c90" xsi:nil="true"/>
    <DocumentNumber xmlns="78feecd2-a259-4a5c-b48b-4ffcf5b9c8b1">4116</DocumentNumber>
    <DocumentVersion xmlns="1299d781-265f-4ceb-999e-e1eca3df2c90">0</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 xsi:nil="true"/>
    <TaxCatchAll xmlns="1299d781-265f-4ceb-999e-e1eca3df2c90">
      <Value>35</Value>
      <Value>33</Value>
      <Value>32</Value>
      <Value>31</Value>
      <Value>29</Value>
      <Value>175</Value>
      <Value>26</Value>
      <Value>22</Value>
      <Value>9</Value>
      <Value>46</Value>
      <Value>41</Value>
      <Value>7</Value>
      <Value>6</Value>
      <Value>4</Value>
      <Value>40</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12620</FicheNumber>
    <OriginalSender xmlns="1299d781-265f-4ceb-999e-e1eca3df2c90">
      <UserInfo>
        <DisplayName>TDriveSVCUserProd</DisplayName>
        <AccountId>1528</AccountId>
        <AccountType/>
      </UserInfo>
    </OriginalSender>
    <DocumentPart xmlns="1299d781-265f-4ceb-999e-e1eca3df2c90">0</DocumentPart>
    <AdoptionDate xmlns="1299d781-265f-4ceb-999e-e1eca3df2c90">2022-10-26T12:00:00+00:00</AdoptionDate>
    <RequestingService xmlns="1299d781-265f-4ceb-999e-e1eca3df2c90">Agriculture, développement rural et environnement</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78feecd2-a259-4a5c-b48b-4ffcf5b9c8b1"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D479D1C1-03B1-4AFA-B706-9F52330A1949}">
  <ds:schemaRefs>
    <ds:schemaRef ds:uri="http://schemas.microsoft.com/sharepoint/v3/contenttype/forms"/>
  </ds:schemaRefs>
</ds:datastoreItem>
</file>

<file path=customXml/itemProps2.xml><?xml version="1.0" encoding="utf-8"?>
<ds:datastoreItem xmlns:ds="http://schemas.openxmlformats.org/officeDocument/2006/customXml" ds:itemID="{ACACD1BE-1D33-4A6E-83FB-B506F595705D}">
  <ds:schemaRefs>
    <ds:schemaRef ds:uri="http://schemas.microsoft.com/sharepoint/events"/>
  </ds:schemaRefs>
</ds:datastoreItem>
</file>

<file path=customXml/itemProps3.xml><?xml version="1.0" encoding="utf-8"?>
<ds:datastoreItem xmlns:ds="http://schemas.openxmlformats.org/officeDocument/2006/customXml" ds:itemID="{737356A1-635C-42B0-B2B9-087316E4F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9d781-265f-4ceb-999e-e1eca3df2c90"/>
    <ds:schemaRef ds:uri="http://schemas.microsoft.com/sharepoint/v3/fields"/>
    <ds:schemaRef ds:uri="78feecd2-a259-4a5c-b48b-4ffcf5b9c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AC0917-2D93-471A-8615-8BA7237F5D1B}">
  <ds:schemaRefs>
    <ds:schemaRef ds:uri="http://schemas.microsoft.com/office/2006/metadata/properties"/>
    <ds:schemaRef ds:uri="http://schemas.microsoft.com/office/infopath/2007/PartnerControls"/>
    <ds:schemaRef ds:uri="1299d781-265f-4ceb-999e-e1eca3df2c90"/>
    <ds:schemaRef ds:uri="http://schemas.microsoft.com/sharepoint/v3/fields"/>
    <ds:schemaRef ds:uri="78feecd2-a259-4a5c-b48b-4ffcf5b9c8b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3299</Words>
  <Characters>18807</Characters>
  <Application>Microsoft Office Word</Application>
  <DocSecurity>0</DocSecurity>
  <Lines>156</Lines>
  <Paragraphs>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RESOLUTION - Jointly tackling an existential threat: social partners and civil society for implementation of ambitious climate action</vt:lpstr>
      <vt:lpstr/>
    </vt:vector>
  </TitlesOfParts>
  <Company>EESC-ECOR</Company>
  <LinksUpToDate>false</LinksUpToDate>
  <CharactersWithSpaces>22062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 Jointly tackling an existential threat: social partners and civil society for implementation of ambitious climate action</dc:title>
  <dc:subject>Resolution</dc:subject>
  <dc:creator>Guarinoni Monica</dc:creator>
  <cp:keywords>EESC-2022-04116-00-00-RES-TRA-EN</cp:keywords>
  <dc:description>Rapporteur: -  Original language: - EN Date of document: - 27/10/2022 Date of meeting: -  External documents: -  Administrator responsible: -  CARRERAS JUDIT</dc:description>
  <cp:lastModifiedBy>Lidija Pavić Rogošić</cp:lastModifiedBy>
  <cp:revision>2</cp:revision>
  <cp:lastPrinted>2022-09-02T11:47:00Z</cp:lastPrinted>
  <dcterms:created xsi:type="dcterms:W3CDTF">2022-10-28T09:09:00Z</dcterms:created>
  <dcterms:modified xsi:type="dcterms:W3CDTF">2022-10-28T09:09:00Z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27/10/2022, 11/10/2022, 28/09/2022, 23/08/2022</vt:lpwstr>
  </property>
  <property fmtid="{D5CDD505-2E9C-101B-9397-08002B2CF9AE}" pid="4" name="Pref_Time">
    <vt:lpwstr>09:22:51, 09:03:19, 11:45:42, 17:23:52</vt:lpwstr>
  </property>
  <property fmtid="{D5CDD505-2E9C-101B-9397-08002B2CF9AE}" pid="5" name="Pref_User">
    <vt:lpwstr>amett, jhvi, pacup, enied</vt:lpwstr>
  </property>
  <property fmtid="{D5CDD505-2E9C-101B-9397-08002B2CF9AE}" pid="6" name="Pref_FileName">
    <vt:lpwstr>EESC-2022-04116-00-00-RES-TRA-EN-CRR.docx, EESC-2022-04116-00-01-PRES-ORI.docx, EESC-2022-04116-00-00-PRES-TRA.docx, EESC-2022-04116-00-00-TCD-ORI.docx</vt:lpwstr>
  </property>
  <property fmtid="{D5CDD505-2E9C-101B-9397-08002B2CF9AE}" pid="7" name="ContentTypeId">
    <vt:lpwstr>0x010100EA97B91038054C99906057A708A1480A0048F447D380DEE94195D9369B0D252450</vt:lpwstr>
  </property>
  <property fmtid="{D5CDD505-2E9C-101B-9397-08002B2CF9AE}" pid="8" name="_dlc_DocIdItemGuid">
    <vt:lpwstr>91309d9f-cb33-40fa-9a7b-9d18631446c5</vt:lpwstr>
  </property>
  <property fmtid="{D5CDD505-2E9C-101B-9397-08002B2CF9AE}" pid="9" name="AvailableTranslations">
    <vt:lpwstr>26;#LV|46f7e311-5d9f-4663-b433-18aeccb7ace7;#35;#MT|7df99101-6854-4a26-b53a-b88c0da02c26;#31;#ES|e7a6b05b-ae16-40c8-add9-68b64b03aeba;#40;#BG|1a1b3951-7821-4e6a-85f5-5673fc08bd2c;#46;#EL|6d4f4d51-af9b-4650-94b4-4276bee85c91;#29;#SV|c2ed69e7-a339-43d7-8f22</vt:lpwstr>
  </property>
  <property fmtid="{D5CDD505-2E9C-101B-9397-08002B2CF9AE}" pid="10" name="DocumentType_0">
    <vt:lpwstr>RES|9e3e62eb-6858-4bc7-8a50-3453e395fd01</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4116</vt:i4>
  </property>
  <property fmtid="{D5CDD505-2E9C-101B-9397-08002B2CF9AE}" pid="14" name="FicheYear">
    <vt:i4>2022</vt:i4>
  </property>
  <property fmtid="{D5CDD505-2E9C-101B-9397-08002B2CF9AE}" pid="15" name="DocumentVersion">
    <vt:i4>0</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AdoptionDate">
    <vt:filetime>2022-10-26T12:00:00Z</vt:filetime>
  </property>
  <property fmtid="{D5CDD505-2E9C-101B-9397-08002B2CF9AE}" pid="21" name="DocumentType">
    <vt:lpwstr>175;#RES|9e3e62eb-6858-4bc7-8a50-3453e395fd01</vt:lpwstr>
  </property>
  <property fmtid="{D5CDD505-2E9C-101B-9397-08002B2CF9AE}" pid="22" name="RequestingService">
    <vt:lpwstr>Agriculture, développement rural et environnement</vt:lpwstr>
  </property>
  <property fmtid="{D5CDD505-2E9C-101B-9397-08002B2CF9AE}" pid="23" name="Confidentiality">
    <vt:lpwstr>9;#Unrestricted|826e22d7-d029-4ec0-a450-0c28ff673572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
  </property>
  <property fmtid="{D5CDD505-2E9C-101B-9397-08002B2CF9AE}" pid="28" name="AvailableTranslations_0">
    <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9;#Unrestricted|826e22d7-d029-4ec0-a450-0c28ff673572;#7;#TRA|150d2a88-1431-44e6-a8ca-0bb753ab8672;#6;#Final|ea5e6674-7b27-4bac-b091-73adbb394efe;#175;#RES|9e3e62eb-6858-4bc7-8a50-3453e395fd01;#4;#EN|f2175f21-25d7-44a3-96da-d6a61b075e1b;#1;#EESC|422833ec-8</vt:lpwstr>
  </property>
  <property fmtid="{D5CDD505-2E9C-101B-9397-08002B2CF9AE}" pid="32" name="VersionStatus_0">
    <vt:lpwstr>Final|ea5e6674-7b27-4bac-b091-73adbb394efe</vt:lpwstr>
  </property>
  <property fmtid="{D5CDD505-2E9C-101B-9397-08002B2CF9AE}" pid="33" name="VersionStatus">
    <vt:lpwstr>6;#Final|ea5e6674-7b27-4bac-b091-73adbb394efe</vt:lpwstr>
  </property>
  <property fmtid="{D5CDD505-2E9C-101B-9397-08002B2CF9AE}" pid="34" name="DocumentYear">
    <vt:i4>2022</vt:i4>
  </property>
  <property fmtid="{D5CDD505-2E9C-101B-9397-08002B2CF9AE}" pid="35" name="FicheNumber">
    <vt:i4>12620</vt:i4>
  </property>
  <property fmtid="{D5CDD505-2E9C-101B-9397-08002B2CF9AE}" pid="36" name="DocumentLanguage">
    <vt:lpwstr>4;#EN|f2175f21-25d7-44a3-96da-d6a61b075e1b</vt:lpwstr>
  </property>
  <property fmtid="{D5CDD505-2E9C-101B-9397-08002B2CF9AE}" pid="37" name="_docset_NoMedatataSyncRequired">
    <vt:lpwstr>False</vt:lpwstr>
  </property>
</Properties>
</file>